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鄂州市养老机构内设医疗机构建设补贴审批表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 填报日期：  年  月  日</w:t>
      </w:r>
    </w:p>
    <w:tbl>
      <w:tblPr>
        <w:tblStyle w:val="3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304"/>
        <w:gridCol w:w="567"/>
        <w:gridCol w:w="1414"/>
        <w:gridCol w:w="284"/>
        <w:gridCol w:w="210"/>
        <w:gridCol w:w="19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2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机构类型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卫生室、护理站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产权单位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经营单位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民办企业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建设补贴金额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设置诊所、医务室或护理站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设置综合门诊部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设置一级综合医疗机构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3"/>
        <w:tblpPr w:vertAnchor="text" w:tblpXSpec="left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8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1、《企业法人营业执照》或《民办非企业单位登记证书》复印件;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2、《养老机构设立许可证》或《养老机构备案登记回执》复印件;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3、养老机构内设医疗机构的《医疗机构许可证》或《医疗机构备案登记回执》复印件。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3AF20B5"/>
    <w:rsid w:val="13AF20B5"/>
    <w:rsid w:val="6D0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2023-03-30T08:15:00Z</dcterms:created>
  <dc:creator>夏之雪</dc:creator>
  <cp:lastModifiedBy>HUAWEI</cp:lastModifiedBy>
  <dcterms:modified xsi:type="dcterms:W3CDTF">2023-04-13T06:45:06Z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90C41785722241DFB4F4F4ECE62DA8B5_11</vt:lpwstr>
  </property>
</Properties>
</file>