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A45B">
      <w:pPr>
        <w:keepNext w:val="0"/>
        <w:keepLines w:val="0"/>
        <w:pageBreakBefore w:val="0"/>
        <w:widowControl w:val="0"/>
        <w:kinsoku/>
        <w:wordWrap/>
        <w:overflowPunct w:val="0"/>
        <w:topLinePunct w:val="0"/>
        <w:autoSpaceDE/>
        <w:autoSpaceDN/>
        <w:bidi w:val="0"/>
        <w:adjustRightInd w:val="0"/>
        <w:snapToGrid w:val="0"/>
        <w:spacing w:line="560" w:lineRule="exact"/>
        <w:ind w:left="0" w:right="0"/>
        <w:jc w:val="both"/>
        <w:textAlignment w:val="baseline"/>
        <w:rPr>
          <w:rFonts w:hint="eastAsia" w:ascii="Times New Roman" w:hAnsi="Times New Roman" w:eastAsia="方正小标宋简体" w:cs="方正小标宋简体"/>
          <w:spacing w:val="0"/>
          <w:sz w:val="44"/>
          <w:szCs w:val="44"/>
          <w:lang w:val="en-US" w:eastAsia="zh-CN"/>
        </w:rPr>
      </w:pPr>
      <w:r>
        <w:rPr>
          <w:rFonts w:hint="eastAsia" w:ascii="Times New Roman" w:hAnsi="Times New Roman" w:eastAsia="方正小标宋简体" w:cs="方正小标宋简体"/>
          <w:spacing w:val="0"/>
          <w:sz w:val="44"/>
          <w:szCs w:val="44"/>
          <w:lang w:val="en-US" w:eastAsia="zh-CN"/>
        </w:rPr>
        <w:t>鄂州市临空经济区自动驾驶装备商业化试点</w:t>
      </w:r>
    </w:p>
    <w:p w14:paraId="33B246A9">
      <w:pPr>
        <w:keepNext w:val="0"/>
        <w:keepLines w:val="0"/>
        <w:pageBreakBefore w:val="0"/>
        <w:widowControl w:val="0"/>
        <w:kinsoku/>
        <w:wordWrap/>
        <w:overflowPunct w:val="0"/>
        <w:topLinePunct w:val="0"/>
        <w:autoSpaceDE/>
        <w:autoSpaceDN/>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sz w:val="44"/>
          <w:szCs w:val="44"/>
          <w:lang w:val="en-US" w:eastAsia="zh-CN"/>
        </w:rPr>
      </w:pPr>
      <w:r>
        <w:rPr>
          <w:rFonts w:hint="eastAsia" w:ascii="Times New Roman" w:hAnsi="Times New Roman" w:eastAsia="方正小标宋简体" w:cs="方正小标宋简体"/>
          <w:spacing w:val="0"/>
          <w:sz w:val="44"/>
          <w:szCs w:val="44"/>
          <w:lang w:val="en-US" w:eastAsia="zh-CN"/>
        </w:rPr>
        <w:t>管理办法（试行）</w:t>
      </w:r>
    </w:p>
    <w:p w14:paraId="2B5CF2C0">
      <w:pPr>
        <w:keepNext w:val="0"/>
        <w:keepLines w:val="0"/>
        <w:pageBreakBefore w:val="0"/>
        <w:widowControl w:val="0"/>
        <w:kinsoku/>
        <w:wordWrap/>
        <w:overflowPunct w:val="0"/>
        <w:topLinePunct w:val="0"/>
        <w:autoSpaceDE/>
        <w:autoSpaceDN/>
        <w:bidi w:val="0"/>
        <w:adjustRightInd w:val="0"/>
        <w:snapToGrid w:val="0"/>
        <w:spacing w:line="560" w:lineRule="exact"/>
        <w:ind w:left="0" w:right="0"/>
        <w:textAlignment w:val="baseline"/>
        <w:rPr>
          <w:rFonts w:ascii="Times New Roman" w:hAnsi="Times New Roman"/>
          <w:spacing w:val="0"/>
          <w:sz w:val="21"/>
        </w:rPr>
      </w:pPr>
    </w:p>
    <w:p w14:paraId="4B1B00EF">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0" w:firstLineChars="0"/>
        <w:jc w:val="center"/>
        <w:textAlignment w:val="baseline"/>
        <w:outlineLvl w:val="2"/>
        <w:rPr>
          <w:rFonts w:ascii="Times New Roman" w:hAnsi="Times New Roman" w:eastAsia="黑体" w:cs="黑体"/>
          <w:b w:val="0"/>
          <w:bCs w:val="0"/>
          <w:spacing w:val="0"/>
          <w:sz w:val="32"/>
          <w:szCs w:val="32"/>
        </w:rPr>
      </w:pPr>
      <w:r>
        <w:rPr>
          <w:rFonts w:ascii="Times New Roman" w:hAnsi="Times New Roman" w:eastAsia="黑体" w:cs="黑体"/>
          <w:b w:val="0"/>
          <w:bCs w:val="0"/>
          <w:spacing w:val="0"/>
          <w:sz w:val="32"/>
          <w:szCs w:val="32"/>
        </w:rPr>
        <w:t>第一章</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总</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则</w:t>
      </w:r>
    </w:p>
    <w:p w14:paraId="4DBBFCCE">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第一条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为促进自动驾驶技术迭代升级，推动自动驾驶装备商业化试点规范有序开展，有效防控安全风险，保障道路交通安全</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依据《智能网联汽车道路测试与示范应用管理规范</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试行</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工信部联通装〔2021〕97号</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、《鄂州市智能网联汽车道路测试与示范应用管理实施细则</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试行</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鄂州经信发〔2025〕6号</w:t>
      </w:r>
      <w:r>
        <w:rPr>
          <w:rFonts w:hint="eastAsia" w:ascii="Times New Roman" w:hAnsi="Times New Roman" w:eastAsia="方正仿宋_GBK"/>
          <w:spacing w:val="0"/>
          <w:sz w:val="32"/>
          <w:szCs w:val="32"/>
          <w:lang w:eastAsia="zh-CN"/>
        </w:rPr>
        <w:t>）</w:t>
      </w:r>
      <w:r>
        <w:rPr>
          <w:rFonts w:ascii="Times New Roman" w:hAnsi="Times New Roman" w:eastAsia="方正仿宋_GBK"/>
          <w:spacing w:val="11"/>
          <w:sz w:val="32"/>
          <w:szCs w:val="32"/>
        </w:rPr>
        <w:t>等文件精神，结合鄂州市</w:t>
      </w:r>
      <w:r>
        <w:rPr>
          <w:rFonts w:hint="eastAsia" w:ascii="Times New Roman" w:hAnsi="Times New Roman" w:eastAsia="方正仿宋_GBK"/>
          <w:spacing w:val="11"/>
          <w:sz w:val="32"/>
          <w:szCs w:val="32"/>
          <w:lang w:val="en-US" w:eastAsia="zh-CN"/>
        </w:rPr>
        <w:t>临空经济</w:t>
      </w:r>
      <w:r>
        <w:rPr>
          <w:rFonts w:ascii="Times New Roman" w:hAnsi="Times New Roman" w:eastAsia="方正仿宋_GBK"/>
          <w:spacing w:val="11"/>
          <w:sz w:val="32"/>
          <w:szCs w:val="32"/>
        </w:rPr>
        <w:t>区实际情况，制定本办法。</w:t>
      </w:r>
    </w:p>
    <w:p w14:paraId="3A8BE6F2">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ascii="Times New Roman" w:hAnsi="Times New Roman" w:eastAsia="方正仿宋_GBK"/>
          <w:b/>
          <w:bCs/>
          <w:spacing w:val="0"/>
          <w:sz w:val="32"/>
          <w:szCs w:val="32"/>
        </w:rPr>
        <w:t>第二条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本办法相关术语定义如下</w:t>
      </w:r>
      <w:r>
        <w:rPr>
          <w:rFonts w:hint="eastAsia" w:ascii="Times New Roman" w:hAnsi="Times New Roman" w:eastAsia="方正仿宋_GBK"/>
          <w:spacing w:val="0"/>
          <w:sz w:val="32"/>
          <w:szCs w:val="32"/>
          <w:lang w:eastAsia="zh-CN"/>
        </w:rPr>
        <w:t>：</w:t>
      </w:r>
    </w:p>
    <w:p w14:paraId="691D1EEC">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（一）自动驾驶装备：指未纳入机动车登记范围，采用无驾驶座、无驾驶舱设计，专门在城市公共道路上行驶的无人轮式运载工具。</w:t>
      </w:r>
    </w:p>
    <w:p w14:paraId="00FA5797">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（二）自动驾驶装备商业化试点活动：指以自动驾驶装备为运营载体，以商业化模式探索为目标，依照法律法规规定开展的载货运输、末端配送、环卫保洁、安防巡检等各类有偿服务试点活动。</w:t>
      </w:r>
    </w:p>
    <w:p w14:paraId="790B8C44">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（三）“三同”原则：指参与试点的自动驾驶装备，在车型规格参数、自动驾驶系统版本、核心软硬件配置三个维度保持完全统一。</w:t>
      </w:r>
    </w:p>
    <w:p w14:paraId="6854EB69">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第三条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本办法所规范的自动驾驶装备属于新型道路运载工具，针对其道路通行权限、行驶行为规范、交通违法行为认定及交通事故责任处置，本办法有明确规定的从其规定，无特别规定的，由公安机关交通管理部门参照现行道路交通安全法律法规中关于机动车的相关规定实施监督管理与行政处罚，处罚责任主体为商业化试点运营单位。</w:t>
      </w:r>
    </w:p>
    <w:p w14:paraId="0561B156">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b/>
          <w:bCs/>
          <w:spacing w:val="0"/>
          <w:sz w:val="32"/>
          <w:szCs w:val="32"/>
          <w:lang w:val="en-US" w:eastAsia="zh-CN"/>
        </w:rPr>
      </w:pPr>
      <w:r>
        <w:rPr>
          <w:rFonts w:ascii="Times New Roman" w:hAnsi="Times New Roman" w:eastAsia="方正仿宋_GBK"/>
          <w:b/>
          <w:bCs/>
          <w:spacing w:val="0"/>
          <w:sz w:val="32"/>
          <w:szCs w:val="32"/>
        </w:rPr>
        <w:t>第四条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lang w:val="en-US" w:eastAsia="zh-CN"/>
        </w:rPr>
        <w:t>本办法的实施与监管实行分工负责、协同联动机制，各相关单位职责划分如下：</w:t>
      </w:r>
    </w:p>
    <w:p w14:paraId="10DF38AD">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（一）</w:t>
      </w:r>
      <w:r>
        <w:rPr>
          <w:rFonts w:ascii="Times New Roman" w:hAnsi="Times New Roman" w:eastAsia="方正仿宋_GBK"/>
          <w:spacing w:val="0"/>
          <w:sz w:val="32"/>
          <w:szCs w:val="32"/>
        </w:rPr>
        <w:t>鄂州市</w:t>
      </w:r>
      <w:r>
        <w:rPr>
          <w:rFonts w:hint="eastAsia" w:ascii="Times New Roman" w:hAnsi="Times New Roman" w:eastAsia="方正仿宋_GBK"/>
          <w:spacing w:val="0"/>
          <w:sz w:val="32"/>
          <w:szCs w:val="32"/>
          <w:lang w:val="en-US" w:eastAsia="zh-CN"/>
        </w:rPr>
        <w:t>临空经济</w:t>
      </w:r>
      <w:r>
        <w:rPr>
          <w:rFonts w:ascii="Times New Roman" w:hAnsi="Times New Roman" w:eastAsia="方正仿宋_GBK"/>
          <w:spacing w:val="0"/>
          <w:sz w:val="32"/>
          <w:szCs w:val="32"/>
        </w:rPr>
        <w:t>区智能网联汽车道路测试与示范应用工作推进小组</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以下简称区工作推进小组</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统筹负责本办法的组织实施、监督与闭环管理，协调解决试点推进中的重大事项，牵头建立与市级相关部门的跨层级协同工作机制。</w:t>
      </w:r>
    </w:p>
    <w:p w14:paraId="0321C380">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二</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区经济发展局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负责统筹谋划自动驾驶装备产业发展布局，协调处理试点日常管理事务，委托第三方专业管理机构开展相关工作。</w:t>
      </w:r>
    </w:p>
    <w:p w14:paraId="42D18F79">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三</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区公安分局、</w:t>
      </w:r>
      <w:r>
        <w:rPr>
          <w:rFonts w:hint="eastAsia" w:ascii="Times New Roman" w:hAnsi="Times New Roman" w:eastAsia="方正仿宋_GBK"/>
          <w:spacing w:val="0"/>
          <w:sz w:val="32"/>
          <w:szCs w:val="32"/>
          <w:lang w:val="en-US" w:eastAsia="zh-CN"/>
        </w:rPr>
        <w:t>机场公安分局、</w:t>
      </w:r>
      <w:r>
        <w:rPr>
          <w:rFonts w:ascii="Times New Roman" w:hAnsi="Times New Roman" w:eastAsia="方正仿宋_GBK"/>
          <w:spacing w:val="0"/>
          <w:sz w:val="32"/>
          <w:szCs w:val="32"/>
        </w:rPr>
        <w:t>交警大队</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负责依法处置自动驾驶装备相关的交通违法行为与道路交通事故，参与拟开放试点道路（区域）的交通环境复杂度、通行安全性分析与评估工作。</w:t>
      </w:r>
    </w:p>
    <w:p w14:paraId="673CB92E">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四</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区</w:t>
      </w:r>
      <w:r>
        <w:rPr>
          <w:rFonts w:hint="eastAsia" w:ascii="Times New Roman" w:hAnsi="Times New Roman" w:eastAsia="方正仿宋_GBK"/>
          <w:spacing w:val="0"/>
          <w:sz w:val="32"/>
          <w:szCs w:val="32"/>
          <w:lang w:val="en-US" w:eastAsia="zh-CN"/>
        </w:rPr>
        <w:t>城市</w:t>
      </w:r>
      <w:r>
        <w:rPr>
          <w:rFonts w:ascii="Times New Roman" w:hAnsi="Times New Roman" w:eastAsia="方正仿宋_GBK"/>
          <w:spacing w:val="0"/>
          <w:sz w:val="32"/>
          <w:szCs w:val="32"/>
        </w:rPr>
        <w:t>建设局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负责牵头开展自动驾驶装备在道路运输、城市公共交通领域试点应用的前期论证研究，统筹衔接相关基础设施的规划与建设工作。</w:t>
      </w:r>
    </w:p>
    <w:p w14:paraId="31D9A50F">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五</w:t>
      </w: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第三方专业管理机构</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协助区工作推进小组开展试点申请主体资质初审、试点装备统一编码核发、日常安全运营监管等具体事务性工作。</w:t>
      </w:r>
    </w:p>
    <w:p w14:paraId="4687DFCF">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2"/>
        <w:rPr>
          <w:rFonts w:ascii="Times New Roman" w:hAnsi="Times New Roman" w:eastAsia="黑体" w:cs="黑体"/>
          <w:b/>
          <w:bCs/>
          <w:spacing w:val="0"/>
          <w:sz w:val="32"/>
          <w:szCs w:val="32"/>
        </w:rPr>
      </w:pPr>
    </w:p>
    <w:p w14:paraId="2D4275BB">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0" w:firstLineChars="0"/>
        <w:jc w:val="center"/>
        <w:textAlignment w:val="baseline"/>
        <w:outlineLvl w:val="2"/>
        <w:rPr>
          <w:rFonts w:ascii="Times New Roman" w:hAnsi="Times New Roman" w:eastAsia="黑体" w:cs="黑体"/>
          <w:b w:val="0"/>
          <w:bCs w:val="0"/>
          <w:spacing w:val="0"/>
          <w:sz w:val="32"/>
          <w:szCs w:val="32"/>
        </w:rPr>
      </w:pPr>
      <w:r>
        <w:rPr>
          <w:rFonts w:ascii="Times New Roman" w:hAnsi="Times New Roman" w:eastAsia="黑体" w:cs="黑体"/>
          <w:b w:val="0"/>
          <w:bCs w:val="0"/>
          <w:spacing w:val="0"/>
          <w:sz w:val="32"/>
          <w:szCs w:val="32"/>
        </w:rPr>
        <w:t>第二章</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申请条件</w:t>
      </w:r>
    </w:p>
    <w:p w14:paraId="72794C4A">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cs="仿宋"/>
          <w:snapToGrid w:val="0"/>
          <w:color w:val="000000"/>
          <w:spacing w:val="-17"/>
          <w:kern w:val="0"/>
          <w:sz w:val="32"/>
          <w:szCs w:val="32"/>
          <w:lang w:val="en-US" w:eastAsia="en-US" w:bidi="ar-SA"/>
        </w:rPr>
      </w:pPr>
      <w:r>
        <w:rPr>
          <w:rFonts w:hint="eastAsia" w:ascii="Times New Roman" w:hAnsi="Times New Roman" w:eastAsia="方正仿宋_GBK" w:cs="仿宋"/>
          <w:b/>
          <w:bCs/>
          <w:snapToGrid w:val="0"/>
          <w:color w:val="000000"/>
          <w:spacing w:val="0"/>
          <w:kern w:val="0"/>
          <w:sz w:val="32"/>
          <w:szCs w:val="32"/>
          <w:lang w:val="en-US" w:eastAsia="en-US" w:bidi="ar-SA"/>
        </w:rPr>
        <w:t>第五条</w:t>
      </w:r>
      <w:r>
        <w:rPr>
          <w:rFonts w:hint="eastAsia" w:ascii="Times New Roman" w:hAnsi="Times New Roman" w:eastAsia="黑体" w:cs="黑体"/>
          <w:snapToGrid w:val="0"/>
          <w:color w:val="000000"/>
          <w:spacing w:val="0"/>
          <w:kern w:val="0"/>
          <w:sz w:val="32"/>
          <w:szCs w:val="32"/>
          <w:lang w:val="en-US" w:eastAsia="zh-CN" w:bidi="ar-SA"/>
        </w:rPr>
        <w:t xml:space="preserve">  </w:t>
      </w:r>
      <w:r>
        <w:rPr>
          <w:rFonts w:hint="eastAsia" w:ascii="Times New Roman" w:hAnsi="Times New Roman" w:eastAsia="方正仿宋_GBK" w:cs="仿宋"/>
          <w:snapToGrid w:val="0"/>
          <w:color w:val="000000"/>
          <w:spacing w:val="-17"/>
          <w:kern w:val="0"/>
          <w:sz w:val="32"/>
          <w:szCs w:val="32"/>
          <w:lang w:val="en-US" w:eastAsia="en-US" w:bidi="ar-SA"/>
        </w:rPr>
        <w:t>申请开展自动驾驶装备商业化试点的运营主体，须同时满足以下资质条件：</w:t>
      </w:r>
    </w:p>
    <w:p w14:paraId="42C39E96">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为在中华人民共和国境内依法登记注册，具有独立承担民事责任能力的法人单位；</w:t>
      </w:r>
    </w:p>
    <w:p w14:paraId="4DA691A3">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17"/>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17"/>
          <w:sz w:val="32"/>
          <w:szCs w:val="32"/>
        </w:rPr>
        <w:t>建立完善的内部安全运营管理体系，清晰划定各岗位的安全管理职责与工作规范；</w:t>
      </w:r>
    </w:p>
    <w:p w14:paraId="5E9F6697">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具备对全部试点装备实施 7×24 小时实时远程监控、全生命周期动态管理的技术能力；</w:t>
      </w:r>
    </w:p>
    <w:p w14:paraId="6F290D78">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为每一台参与试点的自动驾驶装备配备专属现场或远程安全员，具备对装备异常状态的快速接管与应急处置能力；</w:t>
      </w:r>
    </w:p>
    <w:p w14:paraId="5FBFC782">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17"/>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五</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17"/>
          <w:sz w:val="32"/>
          <w:szCs w:val="32"/>
        </w:rPr>
        <w:t>建立自动驾驶装备常态化安全维护、定期检测工作制度，确保装备本体及自动驾驶系统稳定可靠运行；</w:t>
      </w:r>
    </w:p>
    <w:p w14:paraId="0FE575F0">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六</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具备对运营过程中各类安全事件的全流程记录、溯源分析与场景重现能力；</w:t>
      </w:r>
    </w:p>
    <w:p w14:paraId="605795B4">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17"/>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七</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17"/>
          <w:sz w:val="32"/>
          <w:szCs w:val="32"/>
        </w:rPr>
        <w:t>可实现试点相关事故数据全量</w:t>
      </w:r>
      <w:bookmarkStart w:id="0" w:name="_GoBack"/>
      <w:r>
        <w:rPr>
          <w:rFonts w:hint="eastAsia" w:ascii="Times New Roman" w:hAnsi="Times New Roman" w:eastAsia="方正仿宋_GBK"/>
          <w:spacing w:val="-17"/>
          <w:sz w:val="32"/>
          <w:szCs w:val="32"/>
          <w:highlight w:val="none"/>
        </w:rPr>
        <w:t>、</w:t>
      </w:r>
      <w:r>
        <w:rPr>
          <w:rFonts w:hint="eastAsia" w:ascii="Times New Roman" w:hAnsi="Times New Roman" w:eastAsia="方正仿宋_GBK"/>
          <w:spacing w:val="-17"/>
          <w:sz w:val="32"/>
          <w:szCs w:val="32"/>
          <w:highlight w:val="none"/>
          <w:lang w:val="en-US" w:eastAsia="zh-CN"/>
        </w:rPr>
        <w:t>及时</w:t>
      </w:r>
      <w:bookmarkEnd w:id="0"/>
      <w:r>
        <w:rPr>
          <w:rFonts w:hint="eastAsia" w:ascii="Times New Roman" w:hAnsi="Times New Roman" w:eastAsia="方正仿宋_GBK"/>
          <w:spacing w:val="-17"/>
          <w:sz w:val="32"/>
          <w:szCs w:val="32"/>
        </w:rPr>
        <w:t>接入鄂州市智能网联汽车监管平台；</w:t>
      </w:r>
    </w:p>
    <w:p w14:paraId="35F2B0CD">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八</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具备健全的网络安全与数据安全防护体系，数据采集、存储、使用、处理等全流程符合《中华人民共和国数据安全法》等相关法律法规规定；</w:t>
      </w:r>
    </w:p>
    <w:p w14:paraId="7F582BFF">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九</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建立覆盖试点全流程的商业化运营管理制度与操作规范；</w:t>
      </w:r>
    </w:p>
    <w:p w14:paraId="2E260356">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十</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满足国家及省市相关法律法规规定的其他合规要求。</w:t>
      </w:r>
    </w:p>
    <w:p w14:paraId="7A7678CA">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第六条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参与商业化试点的自动驾驶装备，须同时符合以下技术与安全要求：</w:t>
      </w:r>
    </w:p>
    <w:p w14:paraId="00DF7C73">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具备合法、有效的产品出厂合格证明文件；</w:t>
      </w:r>
    </w:p>
    <w:p w14:paraId="7E0816AA">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自动驾驶系统须配套完备的安全提醒、风险警示功能及安全冗余设计，系统发生故障时可自动触发并执行最小风险策略，同时第一时间向安全员发出接管通知；</w:t>
      </w:r>
    </w:p>
    <w:p w14:paraId="19ADB8B5">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同时具备人工操作（含现场手动操作、远程接管操作）与自动驾驶两种运行模式，可实现安全、快速、便捷的模式切换，并同步发出清晰的模式状态提示；</w:t>
      </w:r>
    </w:p>
    <w:p w14:paraId="112C4C62">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具备全时段运行状态记录与在线实时监控功能，可自动记录并存储事故发生或系统失效前不少于 90 秒的全量运行数据，相关数据存储期限不得少于 1 年；同时须将装备唯一标识、控制模式、实时位置、行驶速度、加速度、行驶方向、制动状态、灯光信号、故障信息、环境感知与响应数据、行驶决策数据、预警与控制指令数据、事故相关数据、系统在线升级数据、远程安全员监控操作记录等核心信息，</w:t>
      </w:r>
      <w:r>
        <w:rPr>
          <w:rFonts w:hint="eastAsia" w:ascii="Times New Roman" w:hAnsi="Times New Roman" w:eastAsia="方正仿宋_GBK"/>
          <w:spacing w:val="0"/>
          <w:sz w:val="32"/>
          <w:szCs w:val="32"/>
          <w:highlight w:val="none"/>
          <w:lang w:val="en-US" w:eastAsia="zh-CN"/>
        </w:rPr>
        <w:t>及时</w:t>
      </w:r>
      <w:r>
        <w:rPr>
          <w:rFonts w:hint="eastAsia" w:ascii="Times New Roman" w:hAnsi="Times New Roman" w:eastAsia="方正仿宋_GBK"/>
          <w:spacing w:val="0"/>
          <w:sz w:val="32"/>
          <w:szCs w:val="32"/>
          <w:highlight w:val="none"/>
        </w:rPr>
        <w:t>回</w:t>
      </w:r>
      <w:r>
        <w:rPr>
          <w:rFonts w:hint="eastAsia" w:ascii="Times New Roman" w:hAnsi="Times New Roman" w:eastAsia="方正仿宋_GBK"/>
          <w:spacing w:val="0"/>
          <w:sz w:val="32"/>
          <w:szCs w:val="32"/>
        </w:rPr>
        <w:t>传至统一监管平台。</w:t>
      </w:r>
    </w:p>
    <w:p w14:paraId="13164B5D">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第七条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为商业化试点配备的安全员，须同时满足以下任职条件：</w:t>
      </w:r>
    </w:p>
    <w:p w14:paraId="4D474C03">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取得相应准驾车型的机动车驾驶证，具备 3 年以上安全驾驶经历，熟练掌握试点区域的道路通行条件与环境特点；</w:t>
      </w:r>
    </w:p>
    <w:p w14:paraId="1F282FE9">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最近连续 3 个机动车驾驶证记分周期内，无累计记满 12 分的记录；</w:t>
      </w:r>
    </w:p>
    <w:p w14:paraId="27A7BAD8">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最近 1 年内无超速 50% 以上、超员、超载、违反交通信号灯通行等严重交通违法行为记录；</w:t>
      </w:r>
    </w:p>
    <w:p w14:paraId="6D9AEE59">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无饮酒后驾驶、醉酒驾驶机动车违法记录，无服用国家管制的精神药品、麻醉药品后驾驶机动车的相关记录；</w:t>
      </w:r>
    </w:p>
    <w:p w14:paraId="593D228B">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五</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无造成人员死亡或重伤的交通事故责任记录；</w:t>
      </w:r>
    </w:p>
    <w:p w14:paraId="7E8F7030">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六</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未达到国家法定退休年龄，与试点申请主体依法签订正式劳动合同或劳务协议；</w:t>
      </w:r>
    </w:p>
    <w:p w14:paraId="3F7499F8">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17"/>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七</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17"/>
          <w:sz w:val="32"/>
          <w:szCs w:val="32"/>
        </w:rPr>
        <w:t>无癫痫病、精神病等可能影响安全应急处置的疾病病史；</w:t>
      </w:r>
    </w:p>
    <w:p w14:paraId="21207B30">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八</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完成累计不少于 50 小时的专业培训，培训内容须涵盖远程监控平台操作、自动驾驶专业知识、应急事件处置流程等，且经考核合格。</w:t>
      </w:r>
    </w:p>
    <w:p w14:paraId="6A3530D1">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baseline"/>
        <w:outlineLvl w:val="2"/>
        <w:rPr>
          <w:rFonts w:ascii="Times New Roman" w:hAnsi="Times New Roman" w:eastAsia="黑体" w:cs="黑体"/>
          <w:b/>
          <w:bCs/>
          <w:spacing w:val="0"/>
          <w:sz w:val="32"/>
          <w:szCs w:val="32"/>
        </w:rPr>
      </w:pPr>
    </w:p>
    <w:p w14:paraId="022D5EEB">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0" w:firstLineChars="0"/>
        <w:jc w:val="center"/>
        <w:textAlignment w:val="baseline"/>
        <w:outlineLvl w:val="2"/>
        <w:rPr>
          <w:rFonts w:ascii="Times New Roman" w:hAnsi="Times New Roman" w:eastAsia="黑体" w:cs="黑体"/>
          <w:b w:val="0"/>
          <w:bCs w:val="0"/>
          <w:spacing w:val="0"/>
          <w:sz w:val="32"/>
          <w:szCs w:val="32"/>
        </w:rPr>
      </w:pPr>
      <w:r>
        <w:rPr>
          <w:rFonts w:ascii="Times New Roman" w:hAnsi="Times New Roman" w:eastAsia="黑体" w:cs="黑体"/>
          <w:b w:val="0"/>
          <w:bCs w:val="0"/>
          <w:spacing w:val="0"/>
          <w:sz w:val="32"/>
          <w:szCs w:val="32"/>
        </w:rPr>
        <w:t>第三章</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申请流程</w:t>
      </w:r>
    </w:p>
    <w:p w14:paraId="1F1AADC5">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第八条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申请主体须向第三方专业管理机构提交纸质版与电子版申请材料，所有材料须保证内容真实、要素完整、合法有效，具体包括以下材料：</w:t>
      </w:r>
    </w:p>
    <w:p w14:paraId="24C8B3A0">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自动驾驶装备商业化试点申请书；</w:t>
      </w:r>
    </w:p>
    <w:p w14:paraId="21FF6138">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申请主体的营业执照等法人资格证明文件；</w:t>
      </w:r>
    </w:p>
    <w:p w14:paraId="310380ED">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自动驾驶装备商业化试点安全性自我声明；</w:t>
      </w:r>
    </w:p>
    <w:p w14:paraId="0FB50563">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自动驾驶功能设计运行条件说明文件，及该条件与拟试点路段的匹配性说明；</w:t>
      </w:r>
    </w:p>
    <w:p w14:paraId="55C55CDB">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五</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由国家、省、市级认可的第三方检测机构出具的自动驾驶装备产品性能检测报告、封闭场地测试合格报告；</w:t>
      </w:r>
    </w:p>
    <w:p w14:paraId="1E8DE68A">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六</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网络安全风险评估报告及配套风险应对处置措施说明；</w:t>
      </w:r>
    </w:p>
    <w:p w14:paraId="4CE12F62">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七</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商业化试点实施方案，内容须至少涵盖试点路段 / 区域、试点周期、项目风险点分析及对应防控处置措施；</w:t>
      </w:r>
    </w:p>
    <w:p w14:paraId="338DA20F">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八</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为每台试点自动驾驶装备投保的不低于 500 万元人民币交通事故责任保险的有效凭证；</w:t>
      </w:r>
    </w:p>
    <w:p w14:paraId="1F332AA7">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九</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试点活动涉及地理信息数据处理的，须提交地理信息数据安全保障专项说明；</w:t>
      </w:r>
    </w:p>
    <w:p w14:paraId="3DFA4D23">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十</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自动驾驶系统设计运行范围与拟申请试点路段交通要素的匹配性详细说明文件。</w:t>
      </w:r>
    </w:p>
    <w:p w14:paraId="0E019C99">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第九条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自动驾驶装备商业化试点申请按以下流程办理：</w:t>
      </w:r>
    </w:p>
    <w:p w14:paraId="6B732A5F">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方正仿宋_GBK"/>
          <w:spacing w:val="0"/>
          <w:sz w:val="32"/>
          <w:szCs w:val="32"/>
          <w:lang w:val="en-US" w:eastAsia="zh-CN"/>
        </w:rPr>
      </w:pPr>
      <w:r>
        <w:rPr>
          <w:rFonts w:hint="eastAsia" w:ascii="Times New Roman" w:hAnsi="Times New Roman" w:eastAsia="方正仿宋_GBK"/>
          <w:spacing w:val="0"/>
          <w:sz w:val="32"/>
          <w:szCs w:val="32"/>
        </w:rPr>
        <w:t>（一）材料初审。第三方专业管理机构收到完整申请材料后，须在 5 个工作日内完成形式审查与初步审核，单次审批试点自动驾驶装备数量上限为 50 台，初审结果同步报送区工作推进小组备案。</w:t>
      </w:r>
    </w:p>
    <w:p w14:paraId="481942E5">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（二）专家评审与资格确认。区工作推进小组收到初审合格材料后，须在 5 个工作日内组织专家开展专项评审。专家评审通过的，区工作推进小组在 5 个工作日内完成对申请主体安全性自我声明的确认。第三方专业管理机构对试点装备安全标识进行核验后，向申请主体发放经确认的安全性自我声明。商业化试点周期原则上不超过 12 个月。</w:t>
      </w:r>
    </w:p>
    <w:p w14:paraId="7200D4AB">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三）编码申领与标识张贴。申请主体凭已确认的安全性自我声明等相关材料，向第三方专业管理机构申领试点自动驾驶装备唯一编码，编码有效期与安全性自我声明载明的试点周期保持一致。试点主体须在每台装备车身醒目位置，规范张贴 “自动驾驶装备商业化试点” 专用标识及 24 小时紧急联系电话。</w:t>
      </w:r>
    </w:p>
    <w:p w14:paraId="1528E367">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符合本办法“三同”原则的自动驾驶装备，可按 20% 的比例抽取车辆开展功能验证测试，无需对同批次每一台车辆重复开展全项测试。</w:t>
      </w:r>
    </w:p>
    <w:p w14:paraId="7349A04D">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第十一条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主体申请新增试点自动驾驶装备，若新增装备的车型规格、自动驾驶系统、核心配置及试点实施方案，与已获批试点资格的装备完全一致的，经第三方专业管理机构初审并确认一致性后，直接报送区工作推进小组完成资格确认，无需重复开展功能测试与方案评审。</w:t>
      </w:r>
    </w:p>
    <w:p w14:paraId="23B8C4AC">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第十二条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试点主体确需延续试点期限的，须在当期试点有效期届满前 2 个月，正式提交延期申请。第三方专业管理机构收到申请后 5 个工作日内出具初审意见，报送区工作推进小组审定；区工作推进小组须在 5 个工作日内作出是否准予延期的决定，每次延期有效期不超过 12 个月。</w:t>
      </w:r>
    </w:p>
    <w:p w14:paraId="34CC0815">
      <w:pPr>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3" w:firstLineChars="200"/>
        <w:jc w:val="both"/>
        <w:textAlignment w:val="baseline"/>
        <w:outlineLvl w:val="2"/>
        <w:rPr>
          <w:rFonts w:ascii="Times New Roman" w:hAnsi="Times New Roman" w:eastAsia="黑体" w:cs="黑体"/>
          <w:b/>
          <w:bCs/>
          <w:spacing w:val="0"/>
          <w:sz w:val="32"/>
          <w:szCs w:val="32"/>
        </w:rPr>
      </w:pPr>
    </w:p>
    <w:p w14:paraId="3A590D67">
      <w:pPr>
        <w:keepNext w:val="0"/>
        <w:keepLines w:val="0"/>
        <w:pageBreakBefore w:val="0"/>
        <w:widowControl w:val="0"/>
        <w:kinsoku/>
        <w:wordWrap/>
        <w:overflowPunct w:val="0"/>
        <w:topLinePunct w:val="0"/>
        <w:autoSpaceDE/>
        <w:autoSpaceDN/>
        <w:bidi w:val="0"/>
        <w:adjustRightInd w:val="0"/>
        <w:snapToGrid w:val="0"/>
        <w:spacing w:line="540" w:lineRule="exact"/>
        <w:ind w:left="0" w:right="0" w:firstLine="0" w:firstLineChars="0"/>
        <w:jc w:val="center"/>
        <w:textAlignment w:val="baseline"/>
        <w:outlineLvl w:val="2"/>
        <w:rPr>
          <w:rFonts w:ascii="Times New Roman" w:hAnsi="Times New Roman" w:eastAsia="黑体" w:cs="黑体"/>
          <w:b w:val="0"/>
          <w:bCs w:val="0"/>
          <w:spacing w:val="0"/>
          <w:sz w:val="32"/>
          <w:szCs w:val="32"/>
        </w:rPr>
      </w:pPr>
      <w:r>
        <w:rPr>
          <w:rFonts w:ascii="Times New Roman" w:hAnsi="Times New Roman" w:eastAsia="黑体" w:cs="黑体"/>
          <w:b w:val="0"/>
          <w:bCs w:val="0"/>
          <w:spacing w:val="0"/>
          <w:sz w:val="32"/>
          <w:szCs w:val="32"/>
        </w:rPr>
        <w:t>第四章</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管理要求</w:t>
      </w:r>
    </w:p>
    <w:p w14:paraId="573DC402">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第十三条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试点主体开展商业化试点运营活动，须严格遵守以下管理规定：</w:t>
      </w:r>
    </w:p>
    <w:p w14:paraId="4F16586D">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自觉服从公安机关交通管理部门的监督管理，严格执行道路临时交通管控等相关措施；</w:t>
      </w:r>
    </w:p>
    <w:p w14:paraId="0D573C7D">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与交通管理部门建立常态化、畅通的沟通对接机制，及时处置并反馈运营过程中的各类相关信息；</w:t>
      </w:r>
    </w:p>
    <w:p w14:paraId="58BA57F3">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不得擅自对自动驾驶装备开展可能影响其安全性能的软硬件改动或升级；确需变更的，须提前完成变更内容记录、自检自测及报审程序，经审核合格后方可实施；</w:t>
      </w:r>
    </w:p>
    <w:p w14:paraId="16D6EB1F">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自动驾驶装备的停靠站点、通行路线、作业时段须提前向第三方专业管理机构及相关政府主管部门报备，经批准后不得擅自变更；确需调整的，须重新履行报备审批程序。</w:t>
      </w:r>
      <w:r>
        <w:rPr>
          <w:rFonts w:ascii="Times New Roman" w:hAnsi="Times New Roman" w:eastAsia="方正仿宋_GBK"/>
          <w:spacing w:val="0"/>
          <w:sz w:val="32"/>
          <w:szCs w:val="32"/>
        </w:rPr>
        <w:t>通行路线应限定在鄂州市</w:t>
      </w:r>
      <w:r>
        <w:rPr>
          <w:rFonts w:hint="eastAsia" w:ascii="Times New Roman" w:hAnsi="Times New Roman" w:eastAsia="方正仿宋_GBK"/>
          <w:spacing w:val="0"/>
          <w:sz w:val="32"/>
          <w:szCs w:val="32"/>
          <w:lang w:val="en-US" w:eastAsia="zh-CN"/>
        </w:rPr>
        <w:t>临空经济</w:t>
      </w:r>
      <w:r>
        <w:rPr>
          <w:rFonts w:ascii="Times New Roman" w:hAnsi="Times New Roman" w:eastAsia="方正仿宋_GBK"/>
          <w:spacing w:val="0"/>
          <w:sz w:val="32"/>
          <w:szCs w:val="32"/>
        </w:rPr>
        <w:t>区范围内，</w:t>
      </w:r>
      <w:r>
        <w:rPr>
          <w:rFonts w:hint="eastAsia" w:ascii="Times New Roman" w:hAnsi="Times New Roman" w:eastAsia="方正仿宋_GBK"/>
          <w:spacing w:val="0"/>
          <w:sz w:val="32"/>
          <w:szCs w:val="32"/>
          <w:lang w:val="en-US" w:eastAsia="zh-CN"/>
        </w:rPr>
        <w:t>实行分区域、分时段、有条件的差异化管控。</w:t>
      </w:r>
    </w:p>
    <w:p w14:paraId="6978FCD0">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第十四条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自动驾驶装备不得在未经批准的路段、区域开展商业化试点活动。试点运营期间，须严格遵守以下道路通行规则：</w:t>
      </w:r>
    </w:p>
    <w:p w14:paraId="425FABDD">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一</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须在施划的非机动车道内行驶，最高行驶时速不得超过 20 公里。原则上禁止在未设置非机动车道的机动车道内行驶。确因试点需求需途经特定机非混行路段的，由试点主体提交专项通行申请，经区工作推进小组组织专项安全评估并通过后，方可在指定时段、指定路线并落实专项安全保障措施的前提下通行，该路段行驶最高时速不得超过 40 公里。</w:t>
      </w:r>
    </w:p>
    <w:p w14:paraId="26E994F8">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二</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行驶过程中须全程开启安全提示灯，严禁逆向行驶；</w:t>
      </w:r>
    </w:p>
    <w:p w14:paraId="7CDE4BC6">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三</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通过交叉路口时，须严格按照交通信号灯、交通标志、交通标线或交通警察的指挥通行；通过无交通信号指挥的路口时，须提前减速慢行，主动礼让行人和享有优先通行权的车辆；</w:t>
      </w:r>
    </w:p>
    <w:p w14:paraId="29F1DA45">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23"/>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四</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23"/>
          <w:sz w:val="32"/>
          <w:szCs w:val="32"/>
        </w:rPr>
        <w:t>行驶全程须与前车保持足以采取紧急制动措施的安全车距；</w:t>
      </w:r>
    </w:p>
    <w:p w14:paraId="292D6641">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五</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临时停靠须在规范的非机动车停放点位内；无专用停放点位的，停靠不得妨碍其他车辆和行人的正常通行；</w:t>
      </w:r>
    </w:p>
    <w:p w14:paraId="5147256D">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eastAsia="zh-CN"/>
        </w:rPr>
        <w:t>（</w:t>
      </w:r>
      <w:r>
        <w:rPr>
          <w:rFonts w:ascii="Times New Roman" w:hAnsi="Times New Roman" w:eastAsia="方正仿宋_GBK"/>
          <w:spacing w:val="0"/>
          <w:sz w:val="32"/>
          <w:szCs w:val="32"/>
        </w:rPr>
        <w:t>六</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在街道社区、产业园区、院校校区、公园景区等内部道路开展运营活动的，须严格遵守场地管理方的相关管理规定。</w:t>
      </w:r>
    </w:p>
    <w:p w14:paraId="1A763C78">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第十五条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自动驾驶装备载货须严格符合核定载质量及装载规范要求，不得发生载运物遗洒、飘散等情况；严禁载运法律法规禁止流通的物品、危害国家安全的物品、武器弹药、易燃易爆、腐蚀性、放射性等危险化学品，以及其他妨害公共安全的物品。</w:t>
      </w:r>
    </w:p>
    <w:p w14:paraId="6C92AD69">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第十六条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自动驾驶装备在商业化试点期间发生道路交通事故，经公安交管部门认定属于该装备一方责任的，由对应的商业化试点主体依法承担赔偿责任。</w:t>
      </w:r>
    </w:p>
    <w:p w14:paraId="435B2E2A">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rPr>
        <w:t>试点装备发生交通违法行为的，由公安机关交通管理部门按照本办法第三条规定，参照道路交通安全法律法规中关于机动车的相关规定，对商业化试点主体作出处理。</w:t>
      </w:r>
    </w:p>
    <w:p w14:paraId="4A681C3F">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rPr>
        <w:t>发生道路交通事故的，须依法认定事故责任与赔偿义务；相关行为构成交通肇事罪的，依法追究相关责任人的刑事责任。</w:t>
      </w:r>
    </w:p>
    <w:p w14:paraId="4770B3ED">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黑体" w:cs="黑体"/>
          <w:b/>
          <w:bCs/>
          <w:spacing w:val="0"/>
          <w:sz w:val="32"/>
          <w:szCs w:val="32"/>
        </w:rPr>
      </w:pPr>
      <w:r>
        <w:rPr>
          <w:rFonts w:ascii="Times New Roman" w:hAnsi="Times New Roman" w:eastAsia="方正仿宋_GBK"/>
          <w:b/>
          <w:bCs/>
          <w:spacing w:val="0"/>
          <w:sz w:val="32"/>
          <w:szCs w:val="32"/>
        </w:rPr>
        <w:t>第十七条</w:t>
      </w:r>
      <w:r>
        <w:rPr>
          <w:rFonts w:hint="eastAsia" w:ascii="Times New Roman" w:hAnsi="Times New Roman" w:eastAsia="方正仿宋_GBK"/>
          <w:b/>
          <w:bCs/>
          <w:spacing w:val="0"/>
          <w:sz w:val="32"/>
          <w:szCs w:val="32"/>
          <w:lang w:val="en-US" w:eastAsia="zh-CN"/>
        </w:rPr>
        <w:t xml:space="preserve">  </w:t>
      </w:r>
      <w:r>
        <w:rPr>
          <w:rFonts w:ascii="Times New Roman" w:hAnsi="Times New Roman" w:eastAsia="方正仿宋_GBK"/>
          <w:spacing w:val="0"/>
          <w:sz w:val="32"/>
          <w:szCs w:val="32"/>
        </w:rPr>
        <w:t>发生事故时，</w:t>
      </w:r>
      <w:r>
        <w:rPr>
          <w:rFonts w:hint="eastAsia" w:ascii="Times New Roman" w:hAnsi="Times New Roman" w:eastAsia="方正仿宋_GBK"/>
          <w:spacing w:val="0"/>
          <w:sz w:val="32"/>
          <w:szCs w:val="32"/>
        </w:rPr>
        <w:t>试点主体须立即保护事故现场并报警处置。事故造成人员重伤、死亡或装备严重损毁的，须在 24 小时内将事故情况逐级上报省、市、区相关主管部门，并在事故责任认定完成后 5 个工作日内，提交完整的事故溯源分析报告。</w:t>
      </w:r>
    </w:p>
    <w:p w14:paraId="3AFDE380">
      <w:pPr>
        <w:keepNext w:val="0"/>
        <w:keepLines w:val="0"/>
        <w:pageBreakBefore w:val="0"/>
        <w:widowControl w:val="0"/>
        <w:kinsoku/>
        <w:wordWrap/>
        <w:overflowPunct w:val="0"/>
        <w:topLinePunct w:val="0"/>
        <w:autoSpaceDE/>
        <w:autoSpaceDN/>
        <w:bidi w:val="0"/>
        <w:adjustRightInd w:val="0"/>
        <w:snapToGrid w:val="0"/>
        <w:spacing w:line="540" w:lineRule="exact"/>
        <w:ind w:left="0" w:right="0" w:firstLine="0" w:firstLineChars="0"/>
        <w:jc w:val="center"/>
        <w:textAlignment w:val="baseline"/>
        <w:outlineLvl w:val="2"/>
        <w:rPr>
          <w:rFonts w:ascii="Times New Roman" w:hAnsi="Times New Roman" w:eastAsia="黑体" w:cs="黑体"/>
          <w:b w:val="0"/>
          <w:bCs w:val="0"/>
          <w:spacing w:val="0"/>
          <w:sz w:val="32"/>
          <w:szCs w:val="32"/>
        </w:rPr>
      </w:pPr>
      <w:r>
        <w:rPr>
          <w:rFonts w:ascii="Times New Roman" w:hAnsi="Times New Roman" w:eastAsia="黑体" w:cs="黑体"/>
          <w:b w:val="0"/>
          <w:bCs w:val="0"/>
          <w:spacing w:val="0"/>
          <w:sz w:val="32"/>
          <w:szCs w:val="32"/>
        </w:rPr>
        <w:t>第五章</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附</w:t>
      </w:r>
      <w:r>
        <w:rPr>
          <w:rFonts w:hint="eastAsia" w:ascii="Times New Roman" w:hAnsi="Times New Roman" w:eastAsia="黑体" w:cs="黑体"/>
          <w:b w:val="0"/>
          <w:bCs w:val="0"/>
          <w:spacing w:val="0"/>
          <w:sz w:val="32"/>
          <w:szCs w:val="32"/>
          <w:lang w:val="en-US" w:eastAsia="zh-CN"/>
        </w:rPr>
        <w:t xml:space="preserve">  </w:t>
      </w:r>
      <w:r>
        <w:rPr>
          <w:rFonts w:ascii="Times New Roman" w:hAnsi="Times New Roman" w:eastAsia="黑体" w:cs="黑体"/>
          <w:b w:val="0"/>
          <w:bCs w:val="0"/>
          <w:spacing w:val="0"/>
          <w:sz w:val="32"/>
          <w:szCs w:val="32"/>
        </w:rPr>
        <w:t>则</w:t>
      </w:r>
    </w:p>
    <w:p w14:paraId="5794D4D1">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第十八条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试点主体须按季度向第三方专业管理机构提交试点运营阶段性报告，试点周期结束后 1 个月内提交完整的试点工作总结报告。第三方专业管理机构按季度将全区试点整体情况汇总后，报送区工作推进小组。</w:t>
      </w:r>
    </w:p>
    <w:p w14:paraId="7D6CF97C">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第十九条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试点过程中出现可能影响运营安全的重大风险隐患时，试点主体须立即主动暂停试点运营活动，并第一时间向区工作推进小组及第三方专业管理机构报告相关情况。</w:t>
      </w:r>
    </w:p>
    <w:p w14:paraId="7D01B20A">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第二十条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试点主体出现下列情形之一的，区工作推进小组将依法撤销其试点资格，且自撤销之日起 1 年内不予受理其新的试点申请：</w:t>
      </w:r>
    </w:p>
    <w:p w14:paraId="28F9B65D">
      <w:pPr>
        <w:pStyle w:val="2"/>
        <w:keepNext w:val="0"/>
        <w:keepLines w:val="0"/>
        <w:pageBreakBefore w:val="0"/>
        <w:widowControl w:val="0"/>
        <w:numPr>
          <w:ilvl w:val="0"/>
          <w:numId w:val="1"/>
        </w:numPr>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提交虚假申请材料、篡改运营数据的；</w:t>
      </w:r>
    </w:p>
    <w:p w14:paraId="397D0537">
      <w:pPr>
        <w:pStyle w:val="2"/>
        <w:keepNext w:val="0"/>
        <w:keepLines w:val="0"/>
        <w:pageBreakBefore w:val="0"/>
        <w:widowControl w:val="0"/>
        <w:numPr>
          <w:ilvl w:val="0"/>
          <w:numId w:val="1"/>
        </w:numPr>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未按规定要求上报事故相关材料，存在瞒报、谎报事故情况行为的；</w:t>
      </w:r>
    </w:p>
    <w:p w14:paraId="46B37DDE">
      <w:pPr>
        <w:pStyle w:val="2"/>
        <w:keepNext w:val="0"/>
        <w:keepLines w:val="0"/>
        <w:pageBreakBefore w:val="0"/>
        <w:widowControl w:val="0"/>
        <w:numPr>
          <w:ilvl w:val="0"/>
          <w:numId w:val="1"/>
        </w:numPr>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发生造成人员重伤、死亡或重大财产损失的恶性安全事故的；</w:t>
      </w:r>
    </w:p>
    <w:p w14:paraId="69E71773">
      <w:pPr>
        <w:pStyle w:val="2"/>
        <w:keepNext w:val="0"/>
        <w:keepLines w:val="0"/>
        <w:pageBreakBefore w:val="0"/>
        <w:widowControl w:val="0"/>
        <w:numPr>
          <w:ilvl w:val="0"/>
          <w:numId w:val="1"/>
        </w:numPr>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未按本办法规定开展试点活动，经提醒后未按要求完成整改的；</w:t>
      </w:r>
    </w:p>
    <w:p w14:paraId="3C10EF26">
      <w:pPr>
        <w:pStyle w:val="2"/>
        <w:keepNext w:val="0"/>
        <w:keepLines w:val="0"/>
        <w:pageBreakBefore w:val="0"/>
        <w:widowControl w:val="0"/>
        <w:numPr>
          <w:ilvl w:val="0"/>
          <w:numId w:val="1"/>
        </w:numPr>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试点装备发生闯红灯、逆向行驶等严重交通违法行为，经提醒后未按要求完成整改的。</w:t>
      </w:r>
    </w:p>
    <w:p w14:paraId="24ED1392">
      <w:pPr>
        <w:pStyle w:val="2"/>
        <w:keepNext w:val="0"/>
        <w:keepLines w:val="0"/>
        <w:pageBreakBefore w:val="0"/>
        <w:widowControl w:val="0"/>
        <w:numPr>
          <w:numId w:val="0"/>
        </w:numPr>
        <w:kinsoku/>
        <w:wordWrap/>
        <w:overflowPunct w:val="0"/>
        <w:topLinePunct w:val="0"/>
        <w:autoSpaceDE/>
        <w:autoSpaceDN/>
        <w:bidi w:val="0"/>
        <w:adjustRightInd w:val="0"/>
        <w:snapToGrid w:val="0"/>
        <w:spacing w:line="540" w:lineRule="exact"/>
        <w:ind w:right="0" w:rightChars="0" w:firstLine="640" w:firstLineChars="200"/>
        <w:jc w:val="both"/>
        <w:textAlignment w:val="baseline"/>
        <w:rPr>
          <w:rFonts w:hint="eastAsia" w:ascii="Times New Roman" w:hAnsi="Times New Roman" w:eastAsia="方正仿宋_GBK"/>
          <w:spacing w:val="0"/>
          <w:sz w:val="32"/>
          <w:szCs w:val="32"/>
          <w:lang w:eastAsia="zh-CN"/>
        </w:rPr>
      </w:pPr>
      <w:r>
        <w:rPr>
          <w:rFonts w:hint="eastAsia" w:ascii="Times New Roman" w:hAnsi="Times New Roman" w:eastAsia="方正仿宋_GBK"/>
          <w:spacing w:val="0"/>
          <w:sz w:val="32"/>
          <w:szCs w:val="32"/>
          <w:lang w:eastAsia="zh-CN"/>
        </w:rPr>
        <w:t>试点资格被撤销的主体，其持有的安全性自我声明及试点装备编码，由第三方专业管理机构依法收回并公告作废。</w:t>
      </w:r>
    </w:p>
    <w:p w14:paraId="5EDBFB1D">
      <w:pPr>
        <w:pStyle w:val="2"/>
        <w:keepNext w:val="0"/>
        <w:keepLines w:val="0"/>
        <w:pageBreakBefore w:val="0"/>
        <w:widowControl w:val="0"/>
        <w:numPr>
          <w:numId w:val="0"/>
        </w:numPr>
        <w:kinsoku/>
        <w:wordWrap/>
        <w:overflowPunct w:val="0"/>
        <w:topLinePunct w:val="0"/>
        <w:autoSpaceDE/>
        <w:autoSpaceDN/>
        <w:bidi w:val="0"/>
        <w:adjustRightInd w:val="0"/>
        <w:snapToGrid w:val="0"/>
        <w:spacing w:line="540" w:lineRule="exact"/>
        <w:ind w:right="0" w:rightChars="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第二十一条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试点过程中采集、产生的重要核心数据，须在中华人民共和国境内存储。确需向境外提供的，须严格依照法律法规规定开展数据出境安全评估。个人信息出境的安全管理，按照国家相关法律、行政法规的规定执行。</w:t>
      </w:r>
    </w:p>
    <w:p w14:paraId="751E5630">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第二十二条</w:t>
      </w:r>
      <w:r>
        <w:rPr>
          <w:rFonts w:hint="eastAsia" w:ascii="Times New Roman" w:hAnsi="Times New Roman" w:eastAsia="方正仿宋_GBK"/>
          <w:b/>
          <w:bCs/>
          <w:spacing w:val="0"/>
          <w:sz w:val="32"/>
          <w:szCs w:val="32"/>
          <w:lang w:val="en-US" w:eastAsia="zh-CN"/>
        </w:rPr>
        <w:t xml:space="preserve">  </w:t>
      </w:r>
      <w:r>
        <w:rPr>
          <w:rFonts w:hint="eastAsia" w:ascii="Times New Roman" w:hAnsi="Times New Roman" w:eastAsia="方正仿宋_GBK"/>
          <w:spacing w:val="0"/>
          <w:sz w:val="32"/>
          <w:szCs w:val="32"/>
        </w:rPr>
        <w:t>本办法未尽事宜，按照国家、省、市最新发布的相关政策文件及法律法规规定执行。</w:t>
      </w:r>
    </w:p>
    <w:p w14:paraId="154E3CB9">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spacing w:val="0"/>
          <w:sz w:val="32"/>
          <w:szCs w:val="32"/>
        </w:rPr>
        <w:drawing>
          <wp:anchor distT="0" distB="0" distL="0" distR="0" simplePos="0" relativeHeight="251659264" behindDoc="0" locked="0" layoutInCell="1" allowOverlap="1">
            <wp:simplePos x="0" y="0"/>
            <wp:positionH relativeFrom="column">
              <wp:posOffset>6062345</wp:posOffset>
            </wp:positionH>
            <wp:positionV relativeFrom="paragraph">
              <wp:posOffset>922020</wp:posOffset>
            </wp:positionV>
            <wp:extent cx="180975" cy="5403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80958" cy="540277"/>
                    </a:xfrm>
                    <a:prstGeom prst="rect">
                      <a:avLst/>
                    </a:prstGeom>
                  </pic:spPr>
                </pic:pic>
              </a:graphicData>
            </a:graphic>
          </wp:anchor>
        </w:drawing>
      </w:r>
      <w:r>
        <w:rPr>
          <w:rFonts w:ascii="Times New Roman" w:hAnsi="Times New Roman" w:eastAsia="方正仿宋_GBK"/>
          <w:b/>
          <w:bCs/>
          <w:spacing w:val="0"/>
          <w:sz w:val="32"/>
          <w:szCs w:val="32"/>
        </w:rPr>
        <w:t>第二十三条</w:t>
      </w:r>
      <w:r>
        <w:rPr>
          <w:rFonts w:hint="eastAsia" w:ascii="Times New Roman" w:hAnsi="Times New Roman" w:eastAsia="方正仿宋_GBK"/>
          <w:b/>
          <w:bCs/>
          <w:spacing w:val="0"/>
          <w:sz w:val="32"/>
          <w:szCs w:val="32"/>
          <w:lang w:val="en-US" w:eastAsia="zh-CN"/>
        </w:rPr>
        <w:t xml:space="preserve">  </w:t>
      </w:r>
      <w:r>
        <w:rPr>
          <w:rFonts w:ascii="Times New Roman" w:hAnsi="Times New Roman" w:eastAsia="方正仿宋_GBK"/>
          <w:spacing w:val="0"/>
          <w:sz w:val="32"/>
          <w:szCs w:val="32"/>
        </w:rPr>
        <w:t>本办法由鄂州市</w:t>
      </w:r>
      <w:r>
        <w:rPr>
          <w:rFonts w:hint="eastAsia" w:ascii="Times New Roman" w:hAnsi="Times New Roman" w:eastAsia="方正仿宋_GBK"/>
          <w:spacing w:val="0"/>
          <w:sz w:val="32"/>
          <w:szCs w:val="32"/>
          <w:lang w:val="en-US" w:eastAsia="zh-CN"/>
        </w:rPr>
        <w:t>临空经济</w:t>
      </w:r>
      <w:r>
        <w:rPr>
          <w:rFonts w:ascii="Times New Roman" w:hAnsi="Times New Roman" w:eastAsia="方正仿宋_GBK"/>
          <w:spacing w:val="0"/>
          <w:sz w:val="32"/>
          <w:szCs w:val="32"/>
        </w:rPr>
        <w:t>区智能网联汽车道路测试与示范应用工作推进小组负责解释，具体解释工作由区经济发展局、区城</w:t>
      </w:r>
      <w:r>
        <w:rPr>
          <w:rFonts w:hint="eastAsia" w:ascii="Times New Roman" w:hAnsi="Times New Roman" w:eastAsia="方正仿宋_GBK"/>
          <w:spacing w:val="0"/>
          <w:sz w:val="32"/>
          <w:szCs w:val="32"/>
          <w:lang w:val="en-US" w:eastAsia="zh-CN"/>
        </w:rPr>
        <w:t>市</w:t>
      </w:r>
      <w:r>
        <w:rPr>
          <w:rFonts w:ascii="Times New Roman" w:hAnsi="Times New Roman" w:eastAsia="方正仿宋_GBK"/>
          <w:spacing w:val="0"/>
          <w:sz w:val="32"/>
          <w:szCs w:val="32"/>
        </w:rPr>
        <w:t>建设局、区公安分局、区交警大队</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lang w:val="en-US" w:eastAsia="zh-CN"/>
        </w:rPr>
        <w:t>机场公安分局</w:t>
      </w:r>
      <w:r>
        <w:rPr>
          <w:rFonts w:ascii="Times New Roman" w:hAnsi="Times New Roman" w:eastAsia="方正仿宋_GBK"/>
          <w:spacing w:val="0"/>
          <w:sz w:val="32"/>
          <w:szCs w:val="32"/>
        </w:rPr>
        <w:t>共同承担。</w:t>
      </w:r>
    </w:p>
    <w:p w14:paraId="008BA216">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right="0"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b/>
          <w:bCs/>
          <w:spacing w:val="0"/>
          <w:sz w:val="32"/>
          <w:szCs w:val="32"/>
        </w:rPr>
        <w:t>第二十四条</w:t>
      </w:r>
      <w:r>
        <w:rPr>
          <w:rFonts w:hint="eastAsia" w:ascii="Times New Roman" w:hAnsi="Times New Roman" w:eastAsia="方正仿宋_GBK"/>
          <w:b/>
          <w:bCs/>
          <w:spacing w:val="0"/>
          <w:sz w:val="32"/>
          <w:szCs w:val="32"/>
          <w:lang w:val="en-US" w:eastAsia="zh-CN"/>
        </w:rPr>
        <w:t xml:space="preserve">  </w:t>
      </w:r>
      <w:r>
        <w:rPr>
          <w:rFonts w:ascii="Times New Roman" w:hAnsi="Times New Roman" w:eastAsia="方正仿宋_GBK"/>
          <w:spacing w:val="0"/>
          <w:sz w:val="32"/>
          <w:szCs w:val="32"/>
        </w:rPr>
        <w:t>本办法自发布之日起施行，有效期5年。</w:t>
      </w:r>
    </w:p>
    <w:sectPr>
      <w:footerReference r:id="rId5" w:type="default"/>
      <w:pgSz w:w="11900" w:h="16820"/>
      <w:pgMar w:top="1757" w:right="1531" w:bottom="1531" w:left="1531" w:header="85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67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-148590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E5949">
                          <w:pPr>
                            <w:pStyle w:val="3"/>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7pt;height:144pt;width:144pt;mso-position-horizontal:outside;mso-position-horizontal-relative:margin;mso-wrap-style:none;z-index:251659264;mso-width-relative:page;mso-height-relative:page;" filled="f" stroked="f" coordsize="21600,21600" o:gfxdata="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xx1ez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0E7E5949">
                    <w:pPr>
                      <w:pStyle w:val="3"/>
                      <w:keepNext w:val="0"/>
                      <w:keepLines w:val="0"/>
                      <w:pageBreakBefore w:val="0"/>
                      <w:widowControl/>
                      <w:kinsoku w:val="0"/>
                      <w:wordWrap/>
                      <w:overflowPunct/>
                      <w:topLinePunct w:val="0"/>
                      <w:autoSpaceDE w:val="0"/>
                      <w:autoSpaceDN w:val="0"/>
                      <w:bidi w:val="0"/>
                      <w:adjustRightInd w:val="0"/>
                      <w:snapToGrid w:val="0"/>
                      <w:ind w:left="420" w:leftChars="200" w:right="420" w:right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F2D8D"/>
    <w:multiLevelType w:val="singleLevel"/>
    <w:tmpl w:val="422F2D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MyMzJhMzI4MTE4MTBhZDM1MTc4ZWMyNTRhY2E1ZjEifQ=="/>
  </w:docVars>
  <w:rsids>
    <w:rsidRoot w:val="00000000"/>
    <w:rsid w:val="00F705B3"/>
    <w:rsid w:val="02B22C99"/>
    <w:rsid w:val="0AD46398"/>
    <w:rsid w:val="0BC91C49"/>
    <w:rsid w:val="0D3E2718"/>
    <w:rsid w:val="14DE58E7"/>
    <w:rsid w:val="18B352B0"/>
    <w:rsid w:val="1BF9122C"/>
    <w:rsid w:val="1D970CFC"/>
    <w:rsid w:val="20711CD8"/>
    <w:rsid w:val="2AB17718"/>
    <w:rsid w:val="2B42499D"/>
    <w:rsid w:val="2F5C1DA5"/>
    <w:rsid w:val="2FCD4A51"/>
    <w:rsid w:val="31975317"/>
    <w:rsid w:val="36050AA1"/>
    <w:rsid w:val="38BF45A9"/>
    <w:rsid w:val="393A61EB"/>
    <w:rsid w:val="3F23643C"/>
    <w:rsid w:val="3FA56E51"/>
    <w:rsid w:val="40A02375"/>
    <w:rsid w:val="41620365"/>
    <w:rsid w:val="41C96953"/>
    <w:rsid w:val="42A72EE0"/>
    <w:rsid w:val="432078D0"/>
    <w:rsid w:val="458F4589"/>
    <w:rsid w:val="4612598B"/>
    <w:rsid w:val="47D93B3C"/>
    <w:rsid w:val="4ECE0172"/>
    <w:rsid w:val="56DF037A"/>
    <w:rsid w:val="5BD90156"/>
    <w:rsid w:val="5C6729FA"/>
    <w:rsid w:val="5CAC61DD"/>
    <w:rsid w:val="5EE96902"/>
    <w:rsid w:val="5F0960E2"/>
    <w:rsid w:val="5F1F40D2"/>
    <w:rsid w:val="60EC6236"/>
    <w:rsid w:val="68301C46"/>
    <w:rsid w:val="6CE07597"/>
    <w:rsid w:val="6DD94825"/>
    <w:rsid w:val="72916C3D"/>
    <w:rsid w:val="73CC3FD7"/>
    <w:rsid w:val="756B5C54"/>
    <w:rsid w:val="78F910FB"/>
    <w:rsid w:val="7A462A03"/>
    <w:rsid w:val="7A66609F"/>
    <w:rsid w:val="7C0B3F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465</Words>
  <Characters>483</Characters>
  <TotalTime>18</TotalTime>
  <ScaleCrop>false</ScaleCrop>
  <LinksUpToDate>false</LinksUpToDate>
  <CharactersWithSpaces>584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2026-03-11T15:44:00Z</dcterms:created>
  <dc:creator>admin</dc:creator>
  <cp:lastModifiedBy>zhouc</cp:lastModifiedBy>
  <cp:lastPrinted>2026-03-11T09:18:00Z</cp:lastPrinted>
  <dcterms:modified xsi:type="dcterms:W3CDTF">2026-03-24T11:19:15Z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2026-03-11T15:44:42Z</vt:filetime>
  </property>
  <property fmtid="{D5CDD505-2E9C-101B-9397-08002B2CF9AE}" pid="4" name="UsrData">
    <vt:lpwstr>69b11d62d3e451001fb618a4wl</vt:lpwstr>
  </property>
  <property fmtid="{D5CDD505-2E9C-101B-9397-08002B2CF9AE}" pid="5" name="KSOTemplateDocerSaveRecord">
    <vt:lpwstr>eyJoZGlkIjoiYWNmZWFmNzRjNDU2NTI5OWQ1MzdhZmQ2ODg4ZDg1YTcifQ==</vt:lpwstr>
  </property>
  <property fmtid="{D5CDD505-2E9C-101B-9397-08002B2CF9AE}" pid="6" name="KSOProductBuildVer">
    <vt:lpwstr>2052-12.1.0.22529</vt:lpwstr>
  </property>
  <property fmtid="{D5CDD505-2E9C-101B-9397-08002B2CF9AE}" pid="7" name="ICV">
    <vt:lpwstr>789FA7E460FB4892A284384A218FA133_13</vt:lpwstr>
  </property>
</Properties>
</file>