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关于申报</w:t>
      </w:r>
      <w:r>
        <w:rPr>
          <w:rFonts w:hint="eastAsia"/>
          <w:lang w:val="en-US" w:eastAsia="zh-CN"/>
        </w:rPr>
        <w:t>2023年</w:t>
      </w:r>
      <w:r>
        <w:rPr>
          <w:rFonts w:hint="eastAsia"/>
          <w:lang w:eastAsia="zh-CN"/>
        </w:rPr>
        <w:t>坝角村</w:t>
      </w:r>
      <w:r>
        <w:rPr>
          <w:rFonts w:hint="eastAsia"/>
          <w:lang w:val="en-US" w:eastAsia="zh-CN"/>
        </w:rPr>
        <w:t>耕地地力保护补贴的公示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根据上级关于做好2023年耕地地力保护补贴资金申报的文件精神，坝角村2023年耕地地力保护补贴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与2023年3月9日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经与组长核实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申报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，现予以公示。公示期为202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日至202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日。 如有异议，请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及时到村委会反映。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 xml:space="preserve">联系电话: 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0711-2718779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坝角村村民委员会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月1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附：2023年申报耕地地力保护补贴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2023年耕地地力保护补贴面积分户申报表</w:t>
      </w:r>
    </w:p>
    <w:tbl>
      <w:tblPr>
        <w:tblStyle w:val="4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7"/>
        <w:gridCol w:w="900"/>
        <w:gridCol w:w="1392"/>
        <w:gridCol w:w="1488"/>
        <w:gridCol w:w="1399"/>
        <w:gridCol w:w="1218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2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申报户数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确权实测面积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流入耕地面积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流出耕地面积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2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1组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217.81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8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6组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185.29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7组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210.09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1.92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2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8组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211.11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88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824.3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1.92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826.22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TNiYzQ1ZDFmY2VjYWJjNTM3MWQ5ZWU3MmQ5YTEifQ=="/>
  </w:docVars>
  <w:rsids>
    <w:rsidRoot w:val="625715D9"/>
    <w:rsid w:val="625715D9"/>
    <w:rsid w:val="789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338</Characters>
  <Lines>0</Lines>
  <Paragraphs>0</Paragraphs>
  <TotalTime>5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2023-03-22T00:58:00Z</dcterms:created>
  <dc:creator>戒掉习惯</dc:creator>
  <cp:lastModifiedBy>戒掉习惯</cp:lastModifiedBy>
  <dcterms:modified xsi:type="dcterms:W3CDTF">2023-03-22T01:29:09Z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5BC5747D6A354700BBA2A0111755C335</vt:lpwstr>
  </property>
</Properties>
</file>