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05EB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spacing w:line="580" w:lineRule="exact"/>
        <w:jc w:val="left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附件2</w:t>
      </w:r>
    </w:p>
    <w:p w14:paraId="71E00920">
      <w:pPr>
        <w:pStyle w:val="4"/>
        <w:keepNext w:val="0"/>
        <w:keepLines w:val="0"/>
        <w:pageBreakBefore w:val="0"/>
        <w:kinsoku/>
        <w:overflowPunct/>
        <w:topLinePunct w:val="0"/>
        <w:autoSpaceDE/>
        <w:bidi w:val="0"/>
        <w:spacing w:after="0" w:line="58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临空经济区园林绿化考评评分标准</w:t>
      </w:r>
    </w:p>
    <w:p w14:paraId="30358DE9"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jc w:val="center"/>
        <w:textAlignment w:val="center"/>
        <w:rPr>
          <w:rFonts w:hint="default" w:ascii="Times New Roman" w:hAnsi="Times New Roman" w:eastAsia="仿宋_GB2312" w:cs="Times New Roman"/>
          <w:color w:val="0000FF"/>
          <w:sz w:val="28"/>
          <w:szCs w:val="32"/>
          <w:lang w:val="en-US" w:eastAsia="zh-CN"/>
        </w:rPr>
      </w:pPr>
    </w:p>
    <w:tbl>
      <w:tblPr>
        <w:tblStyle w:val="6"/>
        <w:tblW w:w="50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935"/>
        <w:gridCol w:w="3338"/>
        <w:gridCol w:w="8034"/>
        <w:gridCol w:w="1226"/>
      </w:tblGrid>
      <w:tr w14:paraId="1005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2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B5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32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3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考核类别</w:t>
            </w:r>
          </w:p>
        </w:tc>
        <w:tc>
          <w:tcPr>
            <w:tcW w:w="117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8C4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 核 内 容</w:t>
            </w:r>
          </w:p>
        </w:tc>
        <w:tc>
          <w:tcPr>
            <w:tcW w:w="282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EA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扣 分 标 准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ED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扣分</w:t>
            </w:r>
          </w:p>
        </w:tc>
      </w:tr>
      <w:tr w14:paraId="2E69D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24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92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1.乔木（20分）</w:t>
            </w:r>
          </w:p>
        </w:tc>
        <w:tc>
          <w:tcPr>
            <w:tcW w:w="32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E0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乔木生长</w:t>
            </w:r>
          </w:p>
        </w:tc>
        <w:tc>
          <w:tcPr>
            <w:tcW w:w="117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C7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1.1乔木树冠完整、美观、生长旺盛，开花结果正常；新梢粗壮，叶片健壮，叶色纯正，主侧枝分布均匀，分枝点高度与树种特性相适应，分枝不影响游览和观景。</w:t>
            </w: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2C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（1）植株生长不良，长势差，部分树干死亡，或植株重度残损，扣0.01分/株。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98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0827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75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67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E3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5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（2）树穴土壤透水、透气性不良(涝浸)，影响树木生长的，有杂草并影响景观的，新植树木树穴规格不符合规范，支撑不当的，扣0.01分/株。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D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3503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A9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20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FF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68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（3）病虫害控制不及时，对树木叶片危害每株超过10%的，扣0.01分/株。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6C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3C43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14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70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9E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4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（4）树木死亡未及时清除，缺株未及时补植的，扣0.01分/株。（季节性补种的植物除外）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81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6BE7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57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95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乔木修剪维护</w:t>
            </w:r>
          </w:p>
        </w:tc>
        <w:tc>
          <w:tcPr>
            <w:tcW w:w="117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7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1.2各种乔木修剪及时、得当无枯枝败叶，修剪无安全隐患。</w:t>
            </w: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D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（5）缺乏修剪或修剪不适当,未按规定修剪的，树脚有萌蘖枝的，扣0.01分/株。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FC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4EE18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B2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5A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0C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D8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（6）有超过整株5%以上的枯枝、折枝或棕榈科的干枯叶片未及时清理的，扣0.02分/株。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4B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 w14:paraId="06CD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00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FB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79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1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（7）行道树倾斜或其它树木倾斜遮挡或交通指示牌、交通灯或路灯的，影响交通、安全、景观而被投诉的，扣0.05分/处。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17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 w14:paraId="2851B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5D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CC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0B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5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（8）树木根系生长覆盖路面未及时处理，影响行人通行或存在安全隐患的，扣0.05分/处。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B3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 w14:paraId="422D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4D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33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3B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3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（9）树池或树池盖损坏、或树池盖不平整影响景观的，扣0.01分/处。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2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5609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EF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DC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50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BD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（10）护树设施固定框损坏树干的，扣0.01分/处。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32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07F9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24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73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2.（单丛/片植）灌木、花卉（20分）</w:t>
            </w:r>
          </w:p>
        </w:tc>
        <w:tc>
          <w:tcPr>
            <w:tcW w:w="32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34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灌木生长</w:t>
            </w:r>
          </w:p>
        </w:tc>
        <w:tc>
          <w:tcPr>
            <w:tcW w:w="117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B4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2.1.灌木生长旺盛，株型完整、丰满，花后修剪合理、及时。草本花卉生长旺盛，株型匀称、完整美观，开花适时，花繁、色正，无杂草。</w:t>
            </w: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6D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（1）植株生长不良，长势差、叶色差，花色暗淡，每株或者每平方米扣0.01分。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E4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0DB2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BE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DC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78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E1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（2）土壤透水、透气性不良(涝浸)，或有明显杂草影响景观的且达1平方米以上的，每处扣0.02分。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A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 w14:paraId="267C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C3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C0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0C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48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（3）植株受病虫危害的，被害叶片超过植株总叶片的10%的，每平方米或每株扣0.01分。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6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681B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88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14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BF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99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（4）死亡、缺株或重度残损未及时补种的，每株或每平方米扣0.01分。（季节性补种的植物除外）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2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48CE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C5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56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灌木修剪维护</w:t>
            </w:r>
          </w:p>
        </w:tc>
        <w:tc>
          <w:tcPr>
            <w:tcW w:w="117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D0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2.2.灌木、花卉造型植物修剪及时、得当，线条齐整流畅。规则式种植的造型植物，形状、体量一致；自然式种植的，形状和体量大小符合设计和景观的要求。</w:t>
            </w: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7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（5）宿根或球根花卉，未根据种类特性及生长状况及时进行翻种更新超过1平方米的，每处扣0.05分。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4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 w14:paraId="3334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7E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C0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80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95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（6）灌木修剪不符合要求，有折损枝、过密枝条、病虫枝条的，每株扣0.01分。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0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7821A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96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18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44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F3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（7）的片植灌木（包括绿篱）未执行修剪计划且萌芽枝长度超过10厘米的，每10平方米片扣0.1分。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AB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 w14:paraId="500C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D7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55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EA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ED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（8）绿地内花卉的残花、败叶不及时清理，超过5平方米的，每处扣0.1分。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 w14:paraId="111F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55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73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3B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2F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（9）造型缺株或擅自对单丛灌木重度修剪，影响整体效果的，扣0.2分/处。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9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 w14:paraId="3F0E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</w:trPr>
        <w:tc>
          <w:tcPr>
            <w:tcW w:w="24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7A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3.草坪地被植物（15分）</w:t>
            </w:r>
          </w:p>
          <w:p w14:paraId="15F67CB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42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草坪地被生长</w:t>
            </w:r>
          </w:p>
        </w:tc>
        <w:tc>
          <w:tcPr>
            <w:tcW w:w="117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1F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3.1草坪植物叶片健壮、色泽纯正，无枯黄叶；草坪的绿色期、覆盖率、杂草的覆盖率达到相应级别养护标准要求。</w:t>
            </w: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7A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（1）草坪植物叶色枯黄，生长不良,长势差,且达1平方米以上的，每处扣0.01分。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9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18FC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3C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B0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F7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E6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（2）草坪杂草覆盖率超过10%的，影响景观且超过3平方米的每处扣0.1分。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CF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 w14:paraId="31DD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FF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4E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D1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（3）草坪整片发生病虫害且超过10平方米的每处扣1分。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0BB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5D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66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DC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F6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FB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（4）草坪、地被有积水或涝漫现象且面积超过3平方米的，每处扣0.1分。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60C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 w14:paraId="2561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4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BE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C7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草坪地被修剪维护</w:t>
            </w:r>
          </w:p>
        </w:tc>
        <w:tc>
          <w:tcPr>
            <w:tcW w:w="117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8B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3.2按规范标准修剪，草坪保持清洁卫生，修剪及时、合理。</w:t>
            </w: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ED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（5）未及时修剪、未正确控制草坪高度及修剪留茬高度且面积超过5平方米的，扣0.1分。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0B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 w14:paraId="61CC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39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CE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CF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D2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（6）黄土裸露面积，超过1平方米且补栽季节适宜的，每处扣0.05分。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C4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 w14:paraId="11E5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AB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F2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67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2A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（7）草坪地被边界不清晰或长出边界，每10米扣0.1分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42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 w14:paraId="012D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88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13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97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8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（8）冷暖交替型草坪高度不超过5-6CM，冷季型草坪高度不超过3-5CM，如超过，每10平方扣0.1分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2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 w14:paraId="58E5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exact"/>
        </w:trPr>
        <w:tc>
          <w:tcPr>
            <w:tcW w:w="24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21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4.绿地、绿道及配套设施清洁与保洁（25分）</w:t>
            </w:r>
          </w:p>
          <w:p w14:paraId="02F721D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4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园林清洁卫生</w:t>
            </w:r>
          </w:p>
        </w:tc>
        <w:tc>
          <w:tcPr>
            <w:tcW w:w="117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F6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4.1.绿地要保持清洁卫生，无垃圾、余泥、砖石、瓦碴等杂物。绿化管理产生的废弃物和垃圾应在当日清运干净。</w:t>
            </w:r>
          </w:p>
        </w:tc>
        <w:tc>
          <w:tcPr>
            <w:tcW w:w="282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0D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（1）管理地段（绿地、绿道、园路铺装、配套设施、厕所等）需保持清洁卫生，工作时间内发现有垃圾杂物、石砾砖块、粪便污物、积水、鼠洞或蚊蝇孳生场所而清理不及时的，每处扣0.1分。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2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 w14:paraId="158C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09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6C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01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F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（2）就地焚烧垃圾的，每处扣1分。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E6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CB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F4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BA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水景管理</w:t>
            </w:r>
          </w:p>
        </w:tc>
        <w:tc>
          <w:tcPr>
            <w:tcW w:w="117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C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4.2.园林水体应保持清洁，水质良好，水量适度。人工水池的池壁应干净美观。</w:t>
            </w:r>
          </w:p>
        </w:tc>
        <w:tc>
          <w:tcPr>
            <w:tcW w:w="282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5B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（3）管理地段水面上，发现有堆积污物、而未及时清理的，每处扣0.01分。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BC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4814E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13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CA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57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75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（4）管理地段水面上，局部漂浮杂物超过1个/20平方米的，每处扣0.2分。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90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 w14:paraId="6F3B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24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BC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5.安全管理与防护（10分）</w:t>
            </w:r>
          </w:p>
          <w:p w14:paraId="0C9C4C5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E4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绿化作业管理</w:t>
            </w:r>
          </w:p>
        </w:tc>
        <w:tc>
          <w:tcPr>
            <w:tcW w:w="117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EE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5.1.园林施工、绿化作业等符合相关的安全管理规定的要求</w:t>
            </w: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D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（1）公园内施工没有对工地进行合适的打围和设置警示的，每例或每宗扣0.5分。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22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4B9D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3B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85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3F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E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（2）在城市主、次干道，快速路或高速公路上作业时未披戴反光标志背心，未按要求设置警示标志的，每次扣0.5分。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62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536E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26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7C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88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BB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（3）截除较大的树枝、或砍伐清除枯死的树体或大树移植时，未采取必要的安全措施、未按照操作程序作业的，每次扣0.5分。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93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6521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ED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C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园林秩序管理</w:t>
            </w:r>
          </w:p>
        </w:tc>
        <w:tc>
          <w:tcPr>
            <w:tcW w:w="117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9F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5.2.维护院内秩序，及时清除死树、危枝，消除安全隐患</w:t>
            </w: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EB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（4）风暴过后未及时清理阻碍交通或影响观瞻的树体或枝叶，对倒伏、受损的，未及时扶正、支撑，扣0.5分/株。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E1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1F1F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F4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F6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4B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58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（5）绿地或绿道危险边坡等安全隐患未及时封闭或处理，每处扣0.5分。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2B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5EF7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A4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AE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48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BD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（6）在公园绿地、树木保护范围内有吊挂、缠绕杂物或晾晒的，在树上刻划，钉铁钉，以树承重或就树搭建的，每株或每平方米或每处扣0.1分。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64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 w14:paraId="3D01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8B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7C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7F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D3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（7）在城市绿地或绿道范围未及时干预乱摆卖、乱堆放、违规经营等情况，每宗扣0.5分。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7A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6F4C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EF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12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86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F3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（8）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发现未经审批私自开口破坏占用绿地、砍伐挪移苗木等非法占用破坏绿地的行为，未进行阻止、及时上报的，每起扣1分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4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BA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87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76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33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58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（9）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因交通肇事破坏绿地苗木未及时上报的，每起扣1分。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F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93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D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2A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38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C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（10）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绿地内（包括行道树）及附属设施表面存在人为喷涂、贴画、悬挂、放置字迹或宣传品等行为，未及时清除的，每处扣1分。发现反动标语未及时清除的，每处扣1分。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35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00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1C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8F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BE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CB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发现在绿地内焚烧垃圾的每处扣1分；因燃烧易燃物发生火灾造成苗木损失的，每处扣1-5分，损失严重的加倍扣分。</w:t>
            </w:r>
          </w:p>
          <w:p w14:paraId="44B4A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EE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0E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exact"/>
        </w:trPr>
        <w:tc>
          <w:tcPr>
            <w:tcW w:w="24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4A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6.园路、铺装场地和配套设施</w:t>
            </w:r>
          </w:p>
          <w:p w14:paraId="20607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32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B5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园林配套设施维护</w:t>
            </w:r>
          </w:p>
        </w:tc>
        <w:tc>
          <w:tcPr>
            <w:tcW w:w="117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4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6.1保证所有设施正常使用、美观、无安全隐患，并及时进行保养、翻新。园路及铺装平坦、无积水。钢结构的建筑物、构筑物应按要求涂涮油漆。</w:t>
            </w: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F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（1）园路及铺装场地发现变形、下沉、破裂、缺损（面积达1㎡以上）而存在安全隐患，园林建构筑物、外墙等饰面层剥离、实体破损而存在安全隐患未及时采取措施的，每处扣1分。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BB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D8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F0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D2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E2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6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（2）果皮箱、导游牌、护树架、围栏、休息椅等园林设施损坏而未及时按批准计划修复或局部封闭的，每处扣0.1分。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F3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 w14:paraId="4547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0F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8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AB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D6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（3）灌溉、排水、水泵等设施损坏，无特殊原因而未按批准计划修复的，每处扣0.05分。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4B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 w14:paraId="6D74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B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D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5A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4C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（4）标识、标线、围栏、护树架、导游牌等设施，陈旧锈蚀，未按要求及时翻新的，每处扣0.01分。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A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481D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2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C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44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65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2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11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（5）水面、假山等险峻景区（点）未按要求设危险警告牌的，每处扣0.2分。</w:t>
            </w:r>
          </w:p>
        </w:tc>
        <w:tc>
          <w:tcPr>
            <w:tcW w:w="4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F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</w:tbl>
    <w:p w14:paraId="6A019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="Times New Roman" w:hAnsi="Times New Roman" w:eastAsia="仿宋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  <w:t>说明：（1）本评分细则中涉及扣分现象的“处”是指考核者在某一绿地内不移动的情况下的一个视野范围</w:t>
      </w:r>
      <w:r>
        <w:rPr>
          <w:rFonts w:hint="eastAsia" w:ascii="Times New Roman" w:hAnsi="Times New Roman" w:eastAsia="仿宋" w:cs="Times New Roman"/>
          <w:b w:val="0"/>
          <w:bCs w:val="0"/>
          <w:sz w:val="24"/>
          <w:szCs w:val="24"/>
          <w:lang w:eastAsia="zh-CN"/>
        </w:rPr>
        <w:t>；</w:t>
      </w:r>
    </w:p>
    <w:p w14:paraId="31B63A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 xml:space="preserve">          （2）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  <w:t>“明显杂草”是指考核者在一个视野范围内连续发现5处以上（含5处）杂草的情况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eastAsia="zh-CN"/>
        </w:rPr>
        <w:t>。</w:t>
      </w:r>
    </w:p>
    <w:p w14:paraId="177ECB4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bidi w:val="0"/>
        <w:spacing w:before="0" w:beforeAutospacing="0" w:after="0" w:afterAutospacing="0" w:line="580" w:lineRule="exact"/>
        <w:jc w:val="both"/>
        <w:outlineLvl w:val="1"/>
        <w:rPr>
          <w:rFonts w:hint="default" w:ascii="Times New Roman" w:hAnsi="Times New Roman" w:cs="Times New Roman"/>
          <w:lang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36" w:charSpace="0"/>
        </w:sectPr>
      </w:pPr>
    </w:p>
    <w:p w14:paraId="6EA34A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608D6"/>
    <w:rsid w:val="7EA6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 w:line="56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customStyle="1" w:styleId="8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2024-12-17T03:34:00Z</dcterms:created>
  <dc:creator>-</dc:creator>
  <cp:lastModifiedBy>-</cp:lastModifiedBy>
  <dcterms:modified xsi:type="dcterms:W3CDTF">2024-12-17T03:34:28Z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571C1F12C82E4DB299F9218A33CEC83B_11</vt:lpwstr>
  </property>
</Properties>
</file>