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ind w:firstLine="2240" w:firstLineChars="80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     单位：万元</w:t>
      </w:r>
    </w:p>
    <w:tbl>
      <w:tblPr>
        <w:tblStyle w:val="5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29"/>
        <w:gridCol w:w="794"/>
        <w:gridCol w:w="29"/>
        <w:gridCol w:w="1303"/>
        <w:gridCol w:w="104"/>
        <w:gridCol w:w="1187"/>
        <w:gridCol w:w="95"/>
        <w:gridCol w:w="698"/>
        <w:gridCol w:w="379"/>
        <w:gridCol w:w="417"/>
        <w:gridCol w:w="542"/>
        <w:gridCol w:w="528"/>
        <w:gridCol w:w="426"/>
        <w:gridCol w:w="4"/>
        <w:gridCol w:w="290"/>
        <w:gridCol w:w="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520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中共鄂州市纪委市监察委员会派出临空经济区纪检监察工委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艾聪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17371243122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41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122.62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49.97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67.40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122.62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49.97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67.40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32.4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10.55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90.22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49.72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56.84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122.62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49.97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67.40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520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宋体" w:hAnsi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1、依据党章党规党纪开展政治监督，党风政风监督；</w:t>
            </w:r>
          </w:p>
          <w:p>
            <w:pPr>
              <w:widowControl/>
              <w:snapToGrid w:val="0"/>
              <w:rPr>
                <w:rFonts w:hint="eastAsia" w:ascii="宋体" w:hAnsi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2、处理党组织、党员干部和公职人员的检举、申诉、控告和来信来访；</w:t>
            </w:r>
          </w:p>
          <w:p>
            <w:pPr>
              <w:widowControl/>
              <w:snapToGrid w:val="0"/>
              <w:rPr>
                <w:rFonts w:hint="eastAsia" w:ascii="宋体" w:hAnsi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3、查处违纪违</w:t>
            </w:r>
            <w:r>
              <w:rPr>
                <w:rFonts w:hint="eastAsia" w:ascii="宋体" w:hAnsi="宋体"/>
                <w:color w:val="auto"/>
                <w:kern w:val="0"/>
                <w:highlight w:val="none"/>
                <w:lang w:val="en-US" w:eastAsia="zh-CN"/>
              </w:rPr>
              <w:t>法</w:t>
            </w: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案件；</w:t>
            </w:r>
          </w:p>
          <w:p>
            <w:pPr>
              <w:widowControl/>
              <w:snapToGrid w:val="0"/>
              <w:rPr>
                <w:rFonts w:hint="eastAsia" w:ascii="宋体" w:hAnsi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4、开展党风廉政建设宣传教育等；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5、</w:t>
            </w:r>
            <w:r>
              <w:rPr>
                <w:rFonts w:hint="eastAsia" w:ascii="宋体" w:hAnsi="宋体"/>
                <w:color w:val="auto"/>
                <w:kern w:val="0"/>
                <w:highlight w:val="none"/>
                <w:lang w:val="en-US" w:eastAsia="zh-CN"/>
              </w:rPr>
              <w:t>完成</w:t>
            </w: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市纪委监委</w:t>
            </w:r>
            <w:r>
              <w:rPr>
                <w:rFonts w:hint="eastAsia" w:ascii="宋体" w:hAnsi="宋体"/>
                <w:color w:val="auto"/>
                <w:kern w:val="0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kern w:val="0"/>
                <w:highlight w:val="none"/>
                <w:lang w:val="en-US" w:eastAsia="zh-CN"/>
              </w:rPr>
              <w:t>区党工委</w:t>
            </w: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520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1.</w:t>
            </w:r>
            <w:r>
              <w:rPr>
                <w:rFonts w:hint="eastAsia"/>
                <w:color w:val="333333"/>
                <w:shd w:val="clear" w:color="auto" w:fill="FFFFFF"/>
              </w:rPr>
              <w:t>以坚持“两个确立”、做到“两个维护”为统领，及时有效开展政治监督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widowControl/>
              <w:snapToGrid w:val="0"/>
              <w:rPr>
                <w:color w:val="333333"/>
                <w:shd w:val="clear" w:color="auto" w:fill="FFFFFF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2.</w:t>
            </w:r>
            <w:r>
              <w:rPr>
                <w:rFonts w:hint="eastAsia"/>
                <w:color w:val="333333"/>
                <w:shd w:val="clear" w:color="auto" w:fill="FFFFFF"/>
              </w:rPr>
              <w:t>以保障服务发展为第一要务，营造风清气正的干事创业环境。</w:t>
            </w:r>
          </w:p>
          <w:p>
            <w:pPr>
              <w:widowControl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3.</w:t>
            </w:r>
            <w:r>
              <w:rPr>
                <w:rFonts w:hint="eastAsia"/>
                <w:color w:val="333333"/>
                <w:shd w:val="clear" w:color="auto" w:fill="FFFFFF"/>
              </w:rPr>
              <w:t>以一刻不停的韧劲保持反腐败的高压态势。</w:t>
            </w:r>
          </w:p>
          <w:p>
            <w:pPr>
              <w:widowControl/>
              <w:snapToGrid w:val="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4.以辩证思维提升不想腐的思想觉悟。</w:t>
            </w:r>
          </w:p>
          <w:p>
            <w:pPr>
              <w:widowControl/>
              <w:snapToGrid w:val="0"/>
              <w:rPr>
                <w:rFonts w:hint="eastAsia" w:ascii="仿宋_GB2312" w:hAnsi="宋体" w:eastAsia="宋体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default"/>
              </w:rPr>
              <w:t>.</w:t>
            </w:r>
            <w:r>
              <w:rPr>
                <w:color w:val="333333"/>
                <w:shd w:val="clear" w:color="auto" w:fill="FFFFFF"/>
              </w:rPr>
              <w:t>以改革创新思维推进纪检监察机关自身建设。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2025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549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宋体" w:hAnsi="宋体" w:cs="宋体"/>
                <w:kern w:val="0"/>
                <w:szCs w:val="21"/>
              </w:rPr>
              <w:t>以坚持“两个确立”、做到“两个维护”为统领，及时有效开展政治监督。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2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≥70%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≥80%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≥50%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≤50%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相符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≤20%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≥70%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合规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案件处置件数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稳中有进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案件处分人数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稳中有进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群众满意度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满意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提高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提高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学习、培训次数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≥6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使用资金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≤200000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群众满意度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满意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办公、办案人员满意度</w:t>
            </w: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满意</w:t>
            </w:r>
          </w:p>
        </w:tc>
        <w:tc>
          <w:tcPr>
            <w:tcW w:w="1500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549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386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698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866" w:type="dxa"/>
            <w:gridSpan w:val="4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720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72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49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1070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720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2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70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20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2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≥70%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≥80%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≥50%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≤50%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相符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≤20%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≥70%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合规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案件处置件数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≥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50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案件处分人数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≥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50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满意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满意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满意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332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提高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提高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开展学习培训次数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≥6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使用资金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≤200000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群众满意度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满意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332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38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办公、办案人员满意度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79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无</w:t>
            </w:r>
          </w:p>
        </w:tc>
        <w:tc>
          <w:tcPr>
            <w:tcW w:w="1070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满意</w:t>
            </w:r>
          </w:p>
        </w:tc>
        <w:tc>
          <w:tcPr>
            <w:tcW w:w="72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</w:p>
        </w:tc>
        <w:tc>
          <w:tcPr>
            <w:tcW w:w="72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2C365954"/>
    <w:rsid w:val="100055A8"/>
    <w:rsid w:val="120963A4"/>
    <w:rsid w:val="17977411"/>
    <w:rsid w:val="1CA22253"/>
    <w:rsid w:val="1CEA4302"/>
    <w:rsid w:val="212C2F24"/>
    <w:rsid w:val="2C365954"/>
    <w:rsid w:val="30240E53"/>
    <w:rsid w:val="388B350E"/>
    <w:rsid w:val="4DCA5A2D"/>
    <w:rsid w:val="5EA53D25"/>
    <w:rsid w:val="7B9A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99"/>
    <w:pPr>
      <w:ind w:left="420" w:leftChars="200"/>
    </w:pPr>
    <w:rPr>
      <w:rFonts w:hint="eastAsia"/>
    </w:rPr>
  </w:style>
  <w:style w:type="paragraph" w:styleId="3">
    <w:name w:val="Body Text First Indent 2"/>
    <w:basedOn w:val="2"/>
    <w:next w:val="1"/>
    <w:qFormat/>
    <w:uiPriority w:val="99"/>
    <w:pPr>
      <w:ind w:firstLine="420" w:firstLineChars="200"/>
    </w:pPr>
  </w:style>
  <w:style w:type="paragraph" w:styleId="4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2066</Words>
  <Characters>2226</Characters>
  <Lines>0</Lines>
  <Paragraphs>0</Paragraphs>
  <TotalTime>26</TotalTime>
  <ScaleCrop>false</ScaleCrop>
  <LinksUpToDate>false</LinksUpToDate>
  <CharactersWithSpaces>2280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Lenovo</cp:lastModifiedBy>
  <cp:lastPrinted>2024-04-28T02:32:00Z</cp:lastPrinted>
  <dcterms:modified xsi:type="dcterms:W3CDTF">2024-05-27T06:52:06Z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2B5E45D5327B4D80B84045A473D803F9_13</vt:lpwstr>
  </property>
</Properties>
</file>