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6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572"/>
        <w:gridCol w:w="236"/>
        <w:gridCol w:w="266"/>
        <w:gridCol w:w="271"/>
        <w:gridCol w:w="131"/>
        <w:gridCol w:w="624"/>
        <w:gridCol w:w="315"/>
        <w:gridCol w:w="785"/>
        <w:gridCol w:w="1508"/>
        <w:gridCol w:w="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科技业务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经费与科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学技术普及专项经费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11.5</w:t>
            </w:r>
          </w:p>
        </w:tc>
        <w:tc>
          <w:tcPr>
            <w:tcW w:w="9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维持科技工作的日常运转；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根据省人民政府（鄂政发[2011]25号关于《湖北省科学技术协会条例》的实施意见）文件要求，需将本区科普经费纳入预算。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为普及科普知识，提升青少年科学素养，养成学科学、爱科学的精神，计划2023年组织几场科普讲座，讲课费等。                                                                        提高企业科技政策知晓率，及请有关专家过来给企业解决申报高企难点等。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组织企业参加“科惠行动”等技术成果对接活动，做好企业技术合同认定登记工作，支持区内创新主体申报国家、省、市级项目与平台，协助落实各项奖励政策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培训、宣传场次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培训规上企业参与度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企业宣传知晓度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≤11.5万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528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企业、群众满意度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≥95％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培训、宣传场次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≥2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培训规上企业参与度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企业宣传知晓度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≤11.5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5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2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企业、群众满意度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≥95％</w:t>
            </w:r>
          </w:p>
        </w:tc>
        <w:tc>
          <w:tcPr>
            <w:tcW w:w="15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2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E2E1B7F"/>
    <w:rsid w:val="1F3C04CC"/>
    <w:rsid w:val="2203354F"/>
    <w:rsid w:val="25990AB5"/>
    <w:rsid w:val="27CD49BA"/>
    <w:rsid w:val="3C06532F"/>
    <w:rsid w:val="41146EB1"/>
    <w:rsid w:val="4D782049"/>
    <w:rsid w:val="4FBD5FD6"/>
    <w:rsid w:val="59690957"/>
    <w:rsid w:val="62E502C3"/>
    <w:rsid w:val="6A9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9527579CC031412DAB4BCE0C505A537D_13</vt:lpwstr>
  </property>
</Properties>
</file>