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exact"/>
        <w:jc w:val="center"/>
        <w:rPr>
          <w:rFonts w:ascii="黑体" w:hAnsi="黑体" w:eastAsia="黑体" w:cs="Times New Roman"/>
          <w:sz w:val="28"/>
          <w:szCs w:val="28"/>
        </w:rPr>
      </w:pPr>
    </w:p>
    <w:p>
      <w:pPr>
        <w:widowControl/>
        <w:jc w:val="center"/>
        <w:rPr>
          <w:rFonts w:ascii="方正小标宋简体" w:hAnsi="Times New Roman" w:eastAsia="方正小标宋简体" w:cs="Times New Roman"/>
          <w:sz w:val="36"/>
          <w:szCs w:val="36"/>
        </w:rPr>
      </w:pPr>
      <w:bookmarkStart w:id="0" w:name="OLE_LINK1"/>
      <w:r>
        <w:rPr>
          <w:rFonts w:hint="eastAsia" w:ascii="方正小标宋简体" w:hAnsi="Times New Roman" w:eastAsia="方正小标宋简体" w:cs="方正小标宋简体"/>
          <w:sz w:val="36"/>
          <w:szCs w:val="36"/>
          <w:lang w:val="en-US" w:eastAsia="zh-CN"/>
        </w:rPr>
        <w:t>2024年</w:t>
      </w:r>
      <w:r>
        <w:rPr>
          <w:rFonts w:hint="eastAsia" w:ascii="方正小标宋简体" w:hAnsi="Times New Roman" w:eastAsia="方正小标宋简体" w:cs="方正小标宋简体"/>
          <w:sz w:val="36"/>
          <w:szCs w:val="36"/>
        </w:rPr>
        <w:t>项目</w:t>
      </w:r>
      <w:r>
        <w:rPr>
          <w:rFonts w:hint="eastAsia" w:ascii="方正小标宋简体" w:hAnsi="Times New Roman" w:eastAsia="方正小标宋简体" w:cs="方正小标宋简体"/>
          <w:sz w:val="36"/>
          <w:szCs w:val="36"/>
          <w:lang w:eastAsia="zh-CN"/>
        </w:rPr>
        <w:t>支出绩效目标</w:t>
      </w:r>
      <w:r>
        <w:rPr>
          <w:rFonts w:hint="eastAsia" w:ascii="方正小标宋简体" w:hAnsi="Times New Roman" w:eastAsia="方正小标宋简体" w:cs="方正小标宋简体"/>
          <w:sz w:val="36"/>
          <w:szCs w:val="36"/>
        </w:rPr>
        <w:t>申报表</w:t>
      </w:r>
    </w:p>
    <w:tbl>
      <w:tblPr>
        <w:tblStyle w:val="2"/>
        <w:tblW w:w="8319" w:type="dxa"/>
        <w:tblInd w:w="0" w:type="dxa"/>
        <w:tblLayout w:type="fixed"/>
        <w:tblCellMar>
          <w:top w:w="0" w:type="dxa"/>
          <w:left w:w="108" w:type="dxa"/>
          <w:bottom w:w="0" w:type="dxa"/>
          <w:right w:w="108" w:type="dxa"/>
        </w:tblCellMar>
      </w:tblPr>
      <w:tblGrid>
        <w:gridCol w:w="1227"/>
        <w:gridCol w:w="407"/>
        <w:gridCol w:w="923"/>
        <w:gridCol w:w="170"/>
        <w:gridCol w:w="345"/>
        <w:gridCol w:w="539"/>
        <w:gridCol w:w="264"/>
        <w:gridCol w:w="252"/>
        <w:gridCol w:w="266"/>
        <w:gridCol w:w="271"/>
        <w:gridCol w:w="423"/>
        <w:gridCol w:w="647"/>
        <w:gridCol w:w="82"/>
        <w:gridCol w:w="1094"/>
        <w:gridCol w:w="1409"/>
      </w:tblGrid>
      <w:tr>
        <w:tblPrEx>
          <w:tblCellMar>
            <w:top w:w="0" w:type="dxa"/>
            <w:left w:w="108" w:type="dxa"/>
            <w:bottom w:w="0" w:type="dxa"/>
            <w:right w:w="108" w:type="dxa"/>
          </w:tblCellMar>
        </w:tblPrEx>
        <w:trPr>
          <w:trHeight w:val="508" w:hRule="atLeast"/>
        </w:trPr>
        <w:tc>
          <w:tcPr>
            <w:tcW w:w="2557" w:type="dxa"/>
            <w:gridSpan w:val="3"/>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申报单位：</w:t>
            </w:r>
            <w:r>
              <w:rPr>
                <w:rFonts w:hint="eastAsia" w:ascii="仿宋_GB2312" w:hAnsi="仿宋_GB2312" w:eastAsia="仿宋_GB2312" w:cs="仿宋_GB2312"/>
                <w:color w:val="auto"/>
                <w:kern w:val="0"/>
                <w:sz w:val="21"/>
                <w:szCs w:val="21"/>
                <w:lang w:eastAsia="zh-CN"/>
              </w:rPr>
              <w:t xml:space="preserve"> 鄂州市市场监督管理局临空经济区分局</w:t>
            </w:r>
          </w:p>
        </w:tc>
        <w:tc>
          <w:tcPr>
            <w:tcW w:w="515" w:type="dxa"/>
            <w:gridSpan w:val="2"/>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539" w:type="dxa"/>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264" w:type="dxa"/>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252" w:type="dxa"/>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266" w:type="dxa"/>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271" w:type="dxa"/>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1070" w:type="dxa"/>
            <w:gridSpan w:val="2"/>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 xml:space="preserve">   </w:t>
            </w:r>
          </w:p>
        </w:tc>
        <w:tc>
          <w:tcPr>
            <w:tcW w:w="2585" w:type="dxa"/>
            <w:gridSpan w:val="3"/>
            <w:tcBorders>
              <w:top w:val="nil"/>
              <w:left w:val="nil"/>
              <w:bottom w:val="single" w:color="auto" w:sz="4" w:space="0"/>
              <w:right w:val="nil"/>
            </w:tcBorders>
            <w:shd w:val="clear" w:color="auto" w:fill="auto"/>
            <w:noWrap/>
            <w:vAlign w:val="center"/>
          </w:tcPr>
          <w:p>
            <w:pPr>
              <w:widowControl/>
              <w:spacing w:line="240" w:lineRule="exact"/>
              <w:jc w:val="right"/>
              <w:rPr>
                <w:rFonts w:ascii="宋体" w:hAnsi="宋体" w:eastAsia="宋体" w:cs="宋体"/>
                <w:color w:val="auto"/>
                <w:kern w:val="0"/>
                <w:sz w:val="21"/>
                <w:szCs w:val="21"/>
              </w:rPr>
            </w:pPr>
            <w:r>
              <w:rPr>
                <w:rFonts w:hint="eastAsia" w:ascii="宋体" w:hAnsi="宋体" w:eastAsia="宋体" w:cs="宋体"/>
                <w:color w:val="auto"/>
                <w:kern w:val="0"/>
                <w:sz w:val="21"/>
                <w:szCs w:val="21"/>
              </w:rPr>
              <w:t>金额单位：万元</w:t>
            </w:r>
          </w:p>
        </w:tc>
      </w:tr>
      <w:tr>
        <w:tblPrEx>
          <w:tblCellMar>
            <w:top w:w="0" w:type="dxa"/>
            <w:left w:w="108" w:type="dxa"/>
            <w:bottom w:w="0" w:type="dxa"/>
            <w:right w:w="108" w:type="dxa"/>
          </w:tblCellMar>
        </w:tblPrEx>
        <w:trPr>
          <w:trHeight w:val="587" w:hRule="atLeast"/>
        </w:trPr>
        <w:tc>
          <w:tcPr>
            <w:tcW w:w="122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项目名称</w:t>
            </w:r>
          </w:p>
        </w:tc>
        <w:tc>
          <w:tcPr>
            <w:tcW w:w="7092" w:type="dxa"/>
            <w:gridSpan w:val="14"/>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登记注册专项 </w:t>
            </w:r>
          </w:p>
        </w:tc>
      </w:tr>
      <w:tr>
        <w:tblPrEx>
          <w:tblCellMar>
            <w:top w:w="0" w:type="dxa"/>
            <w:left w:w="108" w:type="dxa"/>
            <w:bottom w:w="0" w:type="dxa"/>
            <w:right w:w="108" w:type="dxa"/>
          </w:tblCellMar>
        </w:tblPrEx>
        <w:trPr>
          <w:trHeight w:val="603"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项目预算</w:t>
            </w:r>
          </w:p>
        </w:tc>
        <w:tc>
          <w:tcPr>
            <w:tcW w:w="2648" w:type="dxa"/>
            <w:gridSpan w:val="6"/>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21.22</w:t>
            </w:r>
          </w:p>
        </w:tc>
        <w:tc>
          <w:tcPr>
            <w:tcW w:w="1212"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w:t>
            </w:r>
            <w:r>
              <w:rPr>
                <w:rFonts w:hint="eastAsia" w:ascii="仿宋_GB2312" w:hAnsi="仿宋_GB2312" w:eastAsia="仿宋_GB2312" w:cs="仿宋_GB2312"/>
                <w:color w:val="auto"/>
                <w:kern w:val="0"/>
                <w:sz w:val="21"/>
                <w:szCs w:val="21"/>
                <w:lang w:eastAsia="zh-CN"/>
              </w:rPr>
              <w:t>类型</w:t>
            </w:r>
          </w:p>
        </w:tc>
        <w:tc>
          <w:tcPr>
            <w:tcW w:w="3232"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rPr>
              <w:t>常年性项目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rPr>
              <w:t>延续性项目</w:t>
            </w:r>
            <w:r>
              <w:rPr>
                <w:rFonts w:hint="default" w:ascii="Arial" w:hAnsi="Arial" w:eastAsia="仿宋_GB2312" w:cs="Arial"/>
                <w:color w:val="auto"/>
                <w:kern w:val="0"/>
                <w:sz w:val="21"/>
                <w:szCs w:val="21"/>
                <w:lang w:val="en-US" w:eastAsia="zh-CN"/>
              </w:rPr>
              <w:sym w:font="Wingdings" w:char="00FE"/>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一次性项目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p>
        </w:tc>
      </w:tr>
      <w:tr>
        <w:tblPrEx>
          <w:tblCellMar>
            <w:top w:w="0" w:type="dxa"/>
            <w:left w:w="108" w:type="dxa"/>
            <w:bottom w:w="0" w:type="dxa"/>
            <w:right w:w="108" w:type="dxa"/>
          </w:tblCellMar>
        </w:tblPrEx>
        <w:trPr>
          <w:trHeight w:val="603"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资金</w:t>
            </w:r>
            <w:r>
              <w:rPr>
                <w:rFonts w:hint="eastAsia" w:ascii="仿宋_GB2312" w:hAnsi="仿宋_GB2312" w:eastAsia="仿宋_GB2312" w:cs="仿宋_GB2312"/>
                <w:color w:val="auto"/>
                <w:kern w:val="0"/>
                <w:sz w:val="21"/>
                <w:szCs w:val="21"/>
              </w:rPr>
              <w:t>性质</w:t>
            </w:r>
          </w:p>
        </w:tc>
        <w:tc>
          <w:tcPr>
            <w:tcW w:w="7092" w:type="dxa"/>
            <w:gridSpan w:val="1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eastAsia="zh-CN"/>
              </w:rPr>
              <w:t>经费拨款</w:t>
            </w:r>
            <w:r>
              <w:rPr>
                <w:rFonts w:hint="eastAsia" w:ascii="仿宋_GB2312" w:hAnsi="仿宋_GB2312" w:eastAsia="仿宋_GB2312" w:cs="仿宋_GB2312"/>
                <w:color w:val="auto"/>
                <w:kern w:val="0"/>
                <w:sz w:val="21"/>
                <w:szCs w:val="21"/>
                <w:lang w:val="en-US" w:eastAsia="zh-CN"/>
              </w:rPr>
              <w:t xml:space="preserve"> </w:t>
            </w:r>
            <w:r>
              <w:rPr>
                <w:rFonts w:hint="default" w:ascii="Arial" w:hAnsi="Arial" w:eastAsia="仿宋_GB2312" w:cs="Arial"/>
                <w:color w:val="auto"/>
                <w:kern w:val="0"/>
                <w:sz w:val="21"/>
                <w:szCs w:val="21"/>
                <w:lang w:val="en-US" w:eastAsia="zh-CN"/>
              </w:rPr>
              <w:sym w:font="Wingdings" w:char="00FE"/>
            </w:r>
            <w:r>
              <w:rPr>
                <w:rFonts w:hint="eastAsia" w:ascii="仿宋_GB2312" w:hAnsi="仿宋_GB2312" w:eastAsia="仿宋_GB2312" w:cs="仿宋_GB2312"/>
                <w:color w:val="auto"/>
                <w:kern w:val="0"/>
                <w:sz w:val="21"/>
                <w:szCs w:val="21"/>
                <w:lang w:val="en-US" w:eastAsia="zh-CN"/>
              </w:rPr>
              <w:t xml:space="preserve">  非税收入 □    政府性基金 □    </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val="en-US" w:eastAsia="zh-CN"/>
              </w:rPr>
              <w:t>国有资本经营收入 □     社会保险基金  □</w:t>
            </w:r>
          </w:p>
        </w:tc>
      </w:tr>
      <w:tr>
        <w:tblPrEx>
          <w:tblCellMar>
            <w:top w:w="0" w:type="dxa"/>
            <w:left w:w="108" w:type="dxa"/>
            <w:bottom w:w="0" w:type="dxa"/>
            <w:right w:w="108" w:type="dxa"/>
          </w:tblCellMar>
        </w:tblPrEx>
        <w:trPr>
          <w:trHeight w:val="790"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rPr>
              <w:t>立项依据</w:t>
            </w:r>
          </w:p>
        </w:tc>
        <w:tc>
          <w:tcPr>
            <w:tcW w:w="7092" w:type="dxa"/>
            <w:gridSpan w:val="1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1.立项意义和必要性：推进“放管服”改革，优化市场主体登记注册的营商环境；加强市场主体登记注册等法律法规宣传贯彻落实；提高市场主体登记注册的便捷度；服务市场主体发展。</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2、对经济社会发展的影响：《公司法》等法律及其条例，赋予市场监管部门职责，依法治国、建设社会主义法治国家，是党领导人民治理国家的基本方略，也是全面建设小康社会目标得以实现的重要保障。市场监管在政府履行市场经济活动宏观管理和监督职能的地位和作用日益突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5"/>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项目绩效总目标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名称</w:t>
            </w:r>
          </w:p>
        </w:tc>
        <w:tc>
          <w:tcPr>
            <w:tcW w:w="5592" w:type="dxa"/>
            <w:gridSpan w:val="11"/>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4"/>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长期绩效目标</w:t>
            </w:r>
          </w:p>
        </w:tc>
        <w:tc>
          <w:tcPr>
            <w:tcW w:w="5592" w:type="dxa"/>
            <w:gridSpan w:val="11"/>
            <w:vAlign w:val="center"/>
          </w:tcPr>
          <w:p>
            <w:pPr>
              <w:widowControl/>
              <w:jc w:val="left"/>
              <w:rPr>
                <w:rFonts w:hint="eastAsia" w:ascii="仿宋_GB2312" w:hAnsi="宋体" w:eastAsia="仿宋_GB2312" w:cs="Times New Roman"/>
                <w:kern w:val="0"/>
                <w:lang w:eastAsia="zh-CN"/>
              </w:rPr>
            </w:pPr>
            <w:r>
              <w:rPr>
                <w:rFonts w:hint="eastAsia" w:ascii="仿宋_GB2312" w:hAnsi="宋体" w:eastAsia="仿宋_GB2312" w:cs="仿宋_GB2312"/>
                <w:kern w:val="0"/>
              </w:rPr>
              <w:t>　重点围绕压缩企业开办时间、方便群众办事、提高登记注册效率，不断优化营商环境</w:t>
            </w:r>
            <w:r>
              <w:rPr>
                <w:rFonts w:hint="eastAsia" w:ascii="仿宋_GB2312" w:hAnsi="宋体" w:eastAsia="仿宋_GB2312" w:cs="仿宋_GB2312"/>
                <w:kern w:val="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4"/>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年度绩效目标</w:t>
            </w:r>
          </w:p>
        </w:tc>
        <w:tc>
          <w:tcPr>
            <w:tcW w:w="5592" w:type="dxa"/>
            <w:gridSpan w:val="11"/>
            <w:vAlign w:val="center"/>
          </w:tcPr>
          <w:p>
            <w:pPr>
              <w:widowControl/>
              <w:jc w:val="left"/>
              <w:rPr>
                <w:rFonts w:hint="eastAsia" w:ascii="仿宋_GB2312" w:hAnsi="宋体" w:eastAsia="仿宋_GB2312" w:cs="Times New Roman"/>
                <w:kern w:val="0"/>
                <w:lang w:eastAsia="zh-CN"/>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提</w:t>
            </w:r>
            <w:r>
              <w:rPr>
                <w:rFonts w:hint="eastAsia" w:ascii="仿宋_GB2312" w:hAnsi="宋体" w:eastAsia="仿宋_GB2312" w:cs="仿宋_GB2312"/>
                <w:kern w:val="0"/>
              </w:rPr>
              <w:t>高登记注册效率，</w:t>
            </w:r>
            <w:r>
              <w:rPr>
                <w:rFonts w:hint="eastAsia" w:ascii="仿宋_GB2312" w:hAnsi="宋体" w:eastAsia="仿宋_GB2312" w:cs="仿宋_GB2312"/>
                <w:kern w:val="0"/>
                <w:lang w:eastAsia="zh-CN"/>
              </w:rPr>
              <w:t>提升窗口服务人员水平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5"/>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长期绩效目标表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目标名称</w:t>
            </w:r>
          </w:p>
        </w:tc>
        <w:tc>
          <w:tcPr>
            <w:tcW w:w="1093"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148"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1941" w:type="dxa"/>
            <w:gridSpan w:val="6"/>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指标值确定依据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长期绩效目标</w:t>
            </w:r>
          </w:p>
        </w:tc>
        <w:tc>
          <w:tcPr>
            <w:tcW w:w="1093" w:type="dxa"/>
            <w:gridSpan w:val="2"/>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148"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数量指标</w:t>
            </w:r>
          </w:p>
        </w:tc>
        <w:tc>
          <w:tcPr>
            <w:tcW w:w="1941" w:type="dxa"/>
            <w:gridSpan w:val="6"/>
            <w:vAlign w:val="center"/>
          </w:tcPr>
          <w:p>
            <w:pPr>
              <w:widowControl/>
              <w:jc w:val="center"/>
              <w:rPr>
                <w:rFonts w:hint="default" w:ascii="仿宋_GB2312" w:hAnsi="宋体" w:eastAsia="仿宋_GB2312" w:cs="仿宋_GB2312"/>
                <w:kern w:val="0"/>
                <w:lang w:val="en-US" w:eastAsia="zh-CN"/>
              </w:rPr>
            </w:pPr>
            <w:r>
              <w:rPr>
                <w:rFonts w:hint="default" w:ascii="仿宋_GB2312" w:hAnsi="宋体" w:eastAsia="仿宋_GB2312" w:cs="仿宋_GB2312"/>
                <w:kern w:val="0"/>
                <w:lang w:val="en-US" w:eastAsia="zh-CN"/>
              </w:rPr>
              <w:t>企业注册登记数量</w:t>
            </w:r>
          </w:p>
        </w:tc>
        <w:tc>
          <w:tcPr>
            <w:tcW w:w="1094"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default" w:ascii="仿宋_GB2312" w:hAnsi="宋体" w:eastAsia="仿宋_GB2312" w:cs="仿宋_GB2312"/>
                <w:i w:val="0"/>
                <w:iCs w:val="0"/>
                <w:color w:val="000000"/>
                <w:kern w:val="0"/>
                <w:sz w:val="24"/>
                <w:szCs w:val="24"/>
                <w:u w:val="none"/>
                <w:lang w:val="en-US" w:eastAsia="zh-CN" w:bidi="ar"/>
              </w:rPr>
              <w:t>500</w:t>
            </w:r>
          </w:p>
        </w:tc>
        <w:tc>
          <w:tcPr>
            <w:tcW w:w="1409" w:type="dxa"/>
            <w:vAlign w:val="center"/>
          </w:tcPr>
          <w:p>
            <w:pPr>
              <w:widowControl/>
              <w:jc w:val="center"/>
              <w:rPr>
                <w:rFonts w:hint="eastAsia" w:ascii="仿宋_GB2312" w:hAnsi="宋体" w:eastAsia="仿宋_GB2312" w:cs="仿宋_GB2312"/>
                <w:kern w:val="0"/>
              </w:rPr>
            </w:pPr>
            <w:r>
              <w:rPr>
                <w:rFonts w:hint="default" w:ascii="仿宋_GB2312" w:hAnsi="宋体" w:eastAsia="仿宋_GB2312" w:cs="仿宋_GB2312"/>
                <w:kern w:val="0"/>
                <w:lang w:val="en-US"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48" w:type="dxa"/>
            <w:gridSpan w:val="3"/>
            <w:vMerge w:val="continue"/>
            <w:vAlign w:val="center"/>
          </w:tcPr>
          <w:p>
            <w:pPr>
              <w:widowControl/>
              <w:jc w:val="left"/>
              <w:rPr>
                <w:rFonts w:ascii="仿宋_GB2312" w:hAnsi="宋体" w:eastAsia="仿宋_GB2312" w:cs="Times New Roman"/>
                <w:kern w:val="0"/>
              </w:rPr>
            </w:pPr>
          </w:p>
        </w:tc>
        <w:tc>
          <w:tcPr>
            <w:tcW w:w="1941" w:type="dxa"/>
            <w:gridSpan w:val="6"/>
            <w:vAlign w:val="center"/>
          </w:tcPr>
          <w:p>
            <w:pPr>
              <w:widowControl/>
              <w:jc w:val="center"/>
              <w:rPr>
                <w:rFonts w:hint="default" w:ascii="仿宋_GB2312" w:hAnsi="宋体" w:eastAsia="仿宋_GB2312" w:cs="仿宋_GB2312"/>
                <w:kern w:val="0"/>
                <w:lang w:val="en-US" w:eastAsia="zh-CN"/>
              </w:rPr>
            </w:pPr>
            <w:r>
              <w:rPr>
                <w:rFonts w:hint="default" w:ascii="仿宋_GB2312" w:hAnsi="宋体" w:eastAsia="仿宋_GB2312" w:cs="仿宋_GB2312"/>
                <w:kern w:val="0"/>
                <w:lang w:val="en-US" w:eastAsia="zh-CN"/>
              </w:rPr>
              <w:t>个体登记数量</w:t>
            </w:r>
          </w:p>
        </w:tc>
        <w:tc>
          <w:tcPr>
            <w:tcW w:w="1094"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default" w:ascii="仿宋_GB2312" w:hAnsi="宋体" w:eastAsia="仿宋_GB2312" w:cs="仿宋_GB2312"/>
                <w:i w:val="0"/>
                <w:iCs w:val="0"/>
                <w:color w:val="000000"/>
                <w:kern w:val="0"/>
                <w:sz w:val="24"/>
                <w:szCs w:val="24"/>
                <w:u w:val="none"/>
                <w:lang w:val="en-US" w:eastAsia="zh-CN" w:bidi="ar"/>
              </w:rPr>
              <w:t>1000</w:t>
            </w:r>
          </w:p>
        </w:tc>
        <w:tc>
          <w:tcPr>
            <w:tcW w:w="1409" w:type="dxa"/>
            <w:vAlign w:val="center"/>
          </w:tcPr>
          <w:p>
            <w:pPr>
              <w:widowControl/>
              <w:jc w:val="center"/>
              <w:rPr>
                <w:rFonts w:hint="eastAsia" w:ascii="仿宋_GB2312" w:hAnsi="宋体" w:eastAsia="仿宋_GB2312" w:cs="仿宋_GB2312"/>
                <w:kern w:val="0"/>
              </w:rPr>
            </w:pPr>
            <w:r>
              <w:rPr>
                <w:rFonts w:hint="default" w:ascii="仿宋_GB2312" w:hAnsi="宋体" w:eastAsia="仿宋_GB2312" w:cs="仿宋_GB2312"/>
                <w:kern w:val="0"/>
                <w:lang w:val="en-US"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48"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质量指标</w:t>
            </w:r>
          </w:p>
        </w:tc>
        <w:tc>
          <w:tcPr>
            <w:tcW w:w="1941" w:type="dxa"/>
            <w:gridSpan w:val="6"/>
            <w:vAlign w:val="center"/>
          </w:tcPr>
          <w:p>
            <w:pPr>
              <w:widowControl/>
              <w:jc w:val="center"/>
              <w:rPr>
                <w:rFonts w:hint="default" w:ascii="仿宋_GB2312" w:hAnsi="宋体" w:eastAsia="仿宋_GB2312" w:cs="仿宋_GB2312"/>
                <w:kern w:val="0"/>
                <w:lang w:val="en-US" w:eastAsia="zh-CN"/>
              </w:rPr>
            </w:pPr>
            <w:r>
              <w:rPr>
                <w:rFonts w:hint="default" w:ascii="仿宋_GB2312" w:hAnsi="宋体" w:eastAsia="仿宋_GB2312" w:cs="仿宋_GB2312"/>
                <w:kern w:val="0"/>
                <w:lang w:val="en-US" w:eastAsia="zh-CN"/>
              </w:rPr>
              <w:t>企业注册增长率</w:t>
            </w:r>
          </w:p>
        </w:tc>
        <w:tc>
          <w:tcPr>
            <w:tcW w:w="1094"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default" w:ascii="仿宋_GB2312" w:hAnsi="宋体" w:eastAsia="仿宋_GB2312" w:cs="仿宋_GB2312"/>
                <w:i w:val="0"/>
                <w:iCs w:val="0"/>
                <w:color w:val="000000"/>
                <w:kern w:val="0"/>
                <w:sz w:val="24"/>
                <w:szCs w:val="24"/>
                <w:u w:val="none"/>
                <w:lang w:val="en-US" w:eastAsia="zh-CN" w:bidi="ar"/>
              </w:rPr>
              <w:t>0.2</w:t>
            </w:r>
          </w:p>
        </w:tc>
        <w:tc>
          <w:tcPr>
            <w:tcW w:w="1409" w:type="dxa"/>
            <w:vAlign w:val="center"/>
          </w:tcPr>
          <w:p>
            <w:pPr>
              <w:widowControl/>
              <w:jc w:val="center"/>
              <w:rPr>
                <w:rFonts w:hint="eastAsia" w:ascii="仿宋_GB2312" w:hAnsi="宋体" w:eastAsia="仿宋_GB2312" w:cs="仿宋_GB2312"/>
                <w:kern w:val="0"/>
              </w:rPr>
            </w:pPr>
            <w:r>
              <w:rPr>
                <w:rFonts w:hint="default" w:ascii="仿宋_GB2312" w:hAnsi="宋体" w:eastAsia="仿宋_GB2312" w:cs="仿宋_GB2312"/>
                <w:kern w:val="0"/>
                <w:lang w:val="en-US"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48" w:type="dxa"/>
            <w:gridSpan w:val="3"/>
            <w:vMerge w:val="continue"/>
            <w:vAlign w:val="center"/>
          </w:tcPr>
          <w:p>
            <w:pPr>
              <w:widowControl/>
              <w:jc w:val="left"/>
              <w:rPr>
                <w:rFonts w:ascii="仿宋_GB2312" w:hAnsi="宋体" w:eastAsia="仿宋_GB2312" w:cs="Times New Roman"/>
                <w:kern w:val="0"/>
              </w:rPr>
            </w:pPr>
          </w:p>
        </w:tc>
        <w:tc>
          <w:tcPr>
            <w:tcW w:w="1941" w:type="dxa"/>
            <w:gridSpan w:val="6"/>
            <w:vAlign w:val="center"/>
          </w:tcPr>
          <w:p>
            <w:pPr>
              <w:widowControl/>
              <w:jc w:val="center"/>
              <w:rPr>
                <w:rFonts w:hint="default" w:ascii="仿宋_GB2312" w:hAnsi="宋体" w:eastAsia="仿宋_GB2312" w:cs="仿宋_GB2312"/>
                <w:kern w:val="0"/>
                <w:lang w:val="en-US" w:eastAsia="zh-CN"/>
              </w:rPr>
            </w:pPr>
            <w:r>
              <w:rPr>
                <w:rFonts w:hint="default" w:ascii="仿宋_GB2312" w:hAnsi="宋体" w:eastAsia="仿宋_GB2312" w:cs="仿宋_GB2312"/>
                <w:kern w:val="0"/>
                <w:lang w:val="en-US" w:eastAsia="zh-CN"/>
              </w:rPr>
              <w:t>个体登记增长率</w:t>
            </w:r>
          </w:p>
        </w:tc>
        <w:tc>
          <w:tcPr>
            <w:tcW w:w="1094"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default" w:ascii="仿宋_GB2312" w:hAnsi="宋体" w:eastAsia="仿宋_GB2312" w:cs="仿宋_GB2312"/>
                <w:i w:val="0"/>
                <w:iCs w:val="0"/>
                <w:color w:val="000000"/>
                <w:kern w:val="0"/>
                <w:sz w:val="24"/>
                <w:szCs w:val="24"/>
                <w:u w:val="none"/>
                <w:lang w:val="en-US" w:eastAsia="zh-CN" w:bidi="ar"/>
              </w:rPr>
              <w:t>0.4</w:t>
            </w:r>
          </w:p>
        </w:tc>
        <w:tc>
          <w:tcPr>
            <w:tcW w:w="1409" w:type="dxa"/>
            <w:vAlign w:val="center"/>
          </w:tcPr>
          <w:p>
            <w:pPr>
              <w:widowControl/>
              <w:jc w:val="center"/>
              <w:rPr>
                <w:rFonts w:hint="eastAsia" w:ascii="仿宋_GB2312" w:hAnsi="宋体" w:eastAsia="仿宋_GB2312" w:cs="仿宋_GB2312"/>
                <w:kern w:val="0"/>
              </w:rPr>
            </w:pPr>
            <w:r>
              <w:rPr>
                <w:rFonts w:hint="default" w:ascii="仿宋_GB2312" w:hAnsi="宋体" w:eastAsia="仿宋_GB2312" w:cs="仿宋_GB2312"/>
                <w:kern w:val="0"/>
                <w:lang w:val="en-US"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48"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时效指标</w:t>
            </w:r>
          </w:p>
        </w:tc>
        <w:tc>
          <w:tcPr>
            <w:tcW w:w="1941" w:type="dxa"/>
            <w:gridSpan w:val="6"/>
            <w:vAlign w:val="center"/>
          </w:tcPr>
          <w:p>
            <w:pPr>
              <w:widowControl/>
              <w:jc w:val="center"/>
              <w:rPr>
                <w:rFonts w:hint="default" w:ascii="仿宋_GB2312" w:hAnsi="宋体" w:eastAsia="仿宋_GB2312" w:cs="仿宋_GB2312"/>
                <w:kern w:val="0"/>
                <w:lang w:val="en-US" w:eastAsia="zh-CN"/>
              </w:rPr>
            </w:pPr>
            <w:r>
              <w:rPr>
                <w:rFonts w:hint="eastAsia" w:ascii="仿宋_GB2312" w:hAnsi="宋体" w:eastAsia="仿宋_GB2312" w:cs="仿宋_GB2312"/>
                <w:kern w:val="0"/>
                <w:lang w:val="en-US" w:eastAsia="zh-CN"/>
              </w:rPr>
              <w:t>办结时长　</w:t>
            </w:r>
          </w:p>
        </w:tc>
        <w:tc>
          <w:tcPr>
            <w:tcW w:w="1094" w:type="dxa"/>
            <w:vAlign w:val="center"/>
          </w:tcPr>
          <w:p>
            <w:pPr>
              <w:widowControl/>
              <w:jc w:val="left"/>
              <w:rPr>
                <w:rFonts w:hint="eastAsia" w:ascii="仿宋_GB2312" w:hAnsi="宋体" w:eastAsia="仿宋_GB2312" w:cs="Times New Roman"/>
                <w:kern w:val="0"/>
                <w:lang w:val="en-US" w:eastAsia="zh-CN"/>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7日</w:t>
            </w:r>
          </w:p>
        </w:tc>
        <w:tc>
          <w:tcPr>
            <w:tcW w:w="1409" w:type="dxa"/>
            <w:vAlign w:val="center"/>
          </w:tcPr>
          <w:p>
            <w:pPr>
              <w:widowControl/>
              <w:jc w:val="center"/>
              <w:rPr>
                <w:rFonts w:hint="eastAsia" w:ascii="仿宋_GB2312" w:hAnsi="宋体" w:eastAsia="仿宋_GB2312" w:cs="仿宋_GB2312"/>
                <w:kern w:val="0"/>
              </w:rPr>
            </w:pPr>
            <w:r>
              <w:rPr>
                <w:rFonts w:hint="default" w:ascii="仿宋_GB2312" w:hAnsi="宋体" w:eastAsia="仿宋_GB2312" w:cs="仿宋_GB2312"/>
                <w:kern w:val="0"/>
                <w:lang w:val="en-US" w:eastAsia="zh-CN"/>
              </w:rPr>
              <w:t>完成指标值</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48"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成本指标</w:t>
            </w:r>
          </w:p>
        </w:tc>
        <w:tc>
          <w:tcPr>
            <w:tcW w:w="1941" w:type="dxa"/>
            <w:gridSpan w:val="6"/>
            <w:vAlign w:val="center"/>
          </w:tcPr>
          <w:p>
            <w:pPr>
              <w:widowControl/>
              <w:jc w:val="center"/>
              <w:rPr>
                <w:rFonts w:hint="eastAsia" w:ascii="仿宋_GB2312" w:hAnsi="宋体" w:eastAsia="仿宋_GB2312" w:cs="仿宋_GB2312"/>
                <w:kern w:val="0"/>
                <w:lang w:val="en-US" w:eastAsia="zh-CN"/>
              </w:rPr>
            </w:pPr>
            <w:r>
              <w:rPr>
                <w:rFonts w:hint="eastAsia" w:ascii="仿宋_GB2312" w:hAnsi="宋体" w:eastAsia="仿宋_GB2312" w:cs="仿宋_GB2312"/>
                <w:kern w:val="0"/>
                <w:lang w:val="en-US" w:eastAsia="zh-CN"/>
              </w:rPr>
              <w:t>　 成本预算内</w:t>
            </w:r>
          </w:p>
        </w:tc>
        <w:tc>
          <w:tcPr>
            <w:tcW w:w="1094" w:type="dxa"/>
            <w:vAlign w:val="center"/>
          </w:tcPr>
          <w:p>
            <w:pPr>
              <w:widowControl/>
              <w:jc w:val="left"/>
              <w:rPr>
                <w:rFonts w:hint="default" w:ascii="仿宋_GB2312" w:hAnsi="宋体" w:eastAsia="仿宋_GB2312" w:cs="Times New Roman"/>
                <w:kern w:val="0"/>
                <w:lang w:val="en-US" w:eastAsia="zh-CN"/>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21.22</w:t>
            </w:r>
          </w:p>
        </w:tc>
        <w:tc>
          <w:tcPr>
            <w:tcW w:w="1409" w:type="dxa"/>
            <w:vAlign w:val="center"/>
          </w:tcPr>
          <w:p>
            <w:pPr>
              <w:widowControl/>
              <w:jc w:val="center"/>
              <w:rPr>
                <w:rFonts w:hint="eastAsia" w:ascii="仿宋_GB2312" w:hAnsi="宋体" w:eastAsia="仿宋_GB2312" w:cs="仿宋_GB2312"/>
                <w:kern w:val="0"/>
              </w:rPr>
            </w:pPr>
            <w:r>
              <w:rPr>
                <w:rFonts w:hint="eastAsia" w:ascii="仿宋_GB2312" w:hAnsi="宋体" w:eastAsia="仿宋_GB2312" w:cs="仿宋_GB2312"/>
                <w:kern w:val="0"/>
              </w:rPr>
              <w:t>　</w:t>
            </w:r>
            <w:r>
              <w:rPr>
                <w:rFonts w:hint="default" w:ascii="仿宋_GB2312" w:hAnsi="宋体" w:eastAsia="仿宋_GB2312" w:cs="仿宋_GB2312"/>
                <w:kern w:val="0"/>
                <w:lang w:val="en-US"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48" w:type="dxa"/>
            <w:gridSpan w:val="3"/>
            <w:vAlign w:val="center"/>
          </w:tcPr>
          <w:p>
            <w:pPr>
              <w:widowControl/>
              <w:jc w:val="left"/>
              <w:rPr>
                <w:rFonts w:hint="eastAsia" w:ascii="仿宋_GB2312" w:hAnsi="宋体" w:eastAsia="仿宋_GB2312" w:cs="Times New Roman"/>
                <w:kern w:val="0"/>
                <w:lang w:eastAsia="zh-CN"/>
              </w:rPr>
            </w:pPr>
            <w:r>
              <w:rPr>
                <w:rFonts w:hint="eastAsia" w:ascii="仿宋_GB2312" w:hAnsi="宋体" w:eastAsia="仿宋_GB2312" w:cs="Times New Roman"/>
                <w:kern w:val="0"/>
                <w:lang w:eastAsia="zh-CN"/>
              </w:rPr>
              <w:t>经济指标</w:t>
            </w:r>
          </w:p>
        </w:tc>
        <w:tc>
          <w:tcPr>
            <w:tcW w:w="1941" w:type="dxa"/>
            <w:gridSpan w:val="6"/>
            <w:vAlign w:val="center"/>
          </w:tcPr>
          <w:p>
            <w:pPr>
              <w:widowControl/>
              <w:jc w:val="center"/>
              <w:rPr>
                <w:rFonts w:hint="eastAsia" w:ascii="仿宋_GB2312" w:hAnsi="宋体" w:eastAsia="仿宋_GB2312" w:cs="仿宋_GB2312"/>
                <w:kern w:val="0"/>
                <w:lang w:val="en-US" w:eastAsia="zh-CN"/>
              </w:rPr>
            </w:pPr>
            <w:r>
              <w:rPr>
                <w:rFonts w:hint="default" w:ascii="仿宋_GB2312" w:hAnsi="宋体" w:eastAsia="仿宋_GB2312" w:cs="仿宋_GB2312"/>
                <w:kern w:val="0"/>
                <w:lang w:val="en-US" w:eastAsia="zh-CN"/>
              </w:rPr>
              <w:t>项目延续性</w:t>
            </w:r>
          </w:p>
        </w:tc>
        <w:tc>
          <w:tcPr>
            <w:tcW w:w="1094" w:type="dxa"/>
            <w:vAlign w:val="center"/>
          </w:tcPr>
          <w:p>
            <w:pPr>
              <w:widowControl/>
              <w:jc w:val="left"/>
              <w:rPr>
                <w:rFonts w:hint="eastAsia" w:ascii="仿宋_GB2312" w:hAnsi="宋体" w:eastAsia="仿宋_GB2312" w:cs="仿宋_GB2312"/>
                <w:kern w:val="0"/>
                <w:lang w:val="en-US" w:eastAsia="zh-CN"/>
              </w:rPr>
            </w:pPr>
            <w:r>
              <w:rPr>
                <w:rFonts w:hint="default" w:ascii="仿宋_GB2312" w:hAnsi="宋体" w:eastAsia="仿宋_GB2312" w:cs="仿宋_GB2312"/>
                <w:kern w:val="0"/>
                <w:lang w:val="en-US" w:eastAsia="zh-CN"/>
              </w:rPr>
              <w:t>长期实施</w:t>
            </w:r>
          </w:p>
        </w:tc>
        <w:tc>
          <w:tcPr>
            <w:tcW w:w="1409" w:type="dxa"/>
            <w:vAlign w:val="center"/>
          </w:tcPr>
          <w:p>
            <w:pPr>
              <w:widowControl/>
              <w:jc w:val="left"/>
              <w:rPr>
                <w:rFonts w:hint="eastAsia" w:ascii="仿宋_GB2312" w:hAnsi="宋体" w:eastAsia="仿宋_GB2312" w:cs="仿宋_GB2312"/>
                <w:kern w:val="0"/>
                <w:lang w:val="en-US" w:eastAsia="zh-CN"/>
              </w:rPr>
            </w:pPr>
            <w:r>
              <w:rPr>
                <w:rFonts w:hint="default" w:ascii="仿宋_GB2312" w:hAnsi="宋体" w:eastAsia="仿宋_GB2312" w:cs="仿宋_GB2312"/>
                <w:kern w:val="0"/>
                <w:lang w:val="en-US"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48"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社会效益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41" w:type="dxa"/>
            <w:gridSpan w:val="6"/>
            <w:vAlign w:val="center"/>
          </w:tcPr>
          <w:p>
            <w:pPr>
              <w:widowControl/>
              <w:jc w:val="left"/>
              <w:rPr>
                <w:rFonts w:hint="eastAsia" w:ascii="仿宋_GB2312" w:hAnsi="宋体" w:eastAsia="仿宋_GB2312" w:cs="仿宋_GB2312"/>
                <w:kern w:val="0"/>
                <w:lang w:val="en-US" w:eastAsia="zh-CN"/>
              </w:rPr>
            </w:pPr>
            <w:r>
              <w:rPr>
                <w:rFonts w:hint="default" w:ascii="仿宋_GB2312" w:hAnsi="宋体" w:eastAsia="仿宋_GB2312" w:cs="仿宋_GB2312"/>
                <w:kern w:val="0"/>
                <w:lang w:val="en-US" w:eastAsia="zh-CN"/>
              </w:rPr>
              <w:t>市场主体发展延续性</w:t>
            </w:r>
          </w:p>
        </w:tc>
        <w:tc>
          <w:tcPr>
            <w:tcW w:w="1094" w:type="dxa"/>
            <w:vAlign w:val="center"/>
          </w:tcPr>
          <w:p>
            <w:pPr>
              <w:widowControl/>
              <w:jc w:val="left"/>
              <w:rPr>
                <w:rFonts w:hint="eastAsia" w:ascii="仿宋_GB2312" w:hAnsi="宋体" w:eastAsia="仿宋_GB2312" w:cs="仿宋_GB2312"/>
                <w:kern w:val="0"/>
                <w:lang w:val="en-US" w:eastAsia="zh-CN"/>
              </w:rPr>
            </w:pPr>
            <w:r>
              <w:rPr>
                <w:rFonts w:hint="default" w:ascii="仿宋_GB2312" w:hAnsi="宋体" w:eastAsia="仿宋_GB2312" w:cs="仿宋_GB2312"/>
                <w:kern w:val="0"/>
                <w:lang w:val="en-US" w:eastAsia="zh-CN"/>
              </w:rPr>
              <w:t>效果显著</w:t>
            </w:r>
          </w:p>
        </w:tc>
        <w:tc>
          <w:tcPr>
            <w:tcW w:w="1409" w:type="dxa"/>
            <w:vAlign w:val="center"/>
          </w:tcPr>
          <w:p>
            <w:pPr>
              <w:widowControl/>
              <w:jc w:val="left"/>
              <w:rPr>
                <w:rFonts w:hint="eastAsia" w:ascii="仿宋_GB2312" w:hAnsi="宋体" w:eastAsia="仿宋_GB2312" w:cs="仿宋_GB2312"/>
                <w:kern w:val="0"/>
                <w:lang w:val="en-US" w:eastAsia="zh-CN"/>
              </w:rPr>
            </w:pPr>
            <w:r>
              <w:rPr>
                <w:rFonts w:hint="default" w:ascii="仿宋_GB2312" w:hAnsi="宋体" w:eastAsia="仿宋_GB2312" w:cs="仿宋_GB2312"/>
                <w:kern w:val="0"/>
                <w:lang w:val="en-US"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48"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生态效益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41" w:type="dxa"/>
            <w:gridSpan w:val="6"/>
            <w:vAlign w:val="center"/>
          </w:tcPr>
          <w:p>
            <w:pPr>
              <w:widowControl/>
              <w:jc w:val="left"/>
              <w:rPr>
                <w:rFonts w:hint="eastAsia" w:ascii="仿宋_GB2312" w:hAnsi="宋体" w:eastAsia="仿宋_GB2312" w:cs="仿宋_GB2312"/>
                <w:kern w:val="0"/>
                <w:lang w:val="en-US" w:eastAsia="zh-CN"/>
              </w:rPr>
            </w:pPr>
            <w:r>
              <w:rPr>
                <w:rFonts w:hint="eastAsia" w:ascii="仿宋_GB2312" w:hAnsi="宋体" w:eastAsia="仿宋_GB2312" w:cs="仿宋_GB2312"/>
                <w:kern w:val="0"/>
                <w:lang w:val="en-US" w:eastAsia="zh-CN"/>
              </w:rPr>
              <w:t>将坚持安全第一、预防为主、节能环保、综合治理原则落到实处</w:t>
            </w:r>
          </w:p>
        </w:tc>
        <w:tc>
          <w:tcPr>
            <w:tcW w:w="1094" w:type="dxa"/>
            <w:vAlign w:val="center"/>
          </w:tcPr>
          <w:p>
            <w:pPr>
              <w:widowControl/>
              <w:jc w:val="left"/>
              <w:rPr>
                <w:rFonts w:hint="eastAsia" w:ascii="仿宋_GB2312" w:hAnsi="宋体" w:eastAsia="仿宋_GB2312" w:cs="仿宋_GB2312"/>
                <w:kern w:val="0"/>
                <w:lang w:val="en-US" w:eastAsia="zh-CN"/>
              </w:rPr>
            </w:pPr>
            <w:r>
              <w:rPr>
                <w:rFonts w:hint="eastAsia" w:ascii="仿宋_GB2312" w:hAnsi="宋体" w:eastAsia="仿宋_GB2312" w:cs="仿宋_GB2312"/>
                <w:kern w:val="0"/>
                <w:lang w:val="en-US" w:eastAsia="zh-CN"/>
              </w:rPr>
              <w:t>促进企业落实节能减排主体责任</w:t>
            </w:r>
          </w:p>
        </w:tc>
        <w:tc>
          <w:tcPr>
            <w:tcW w:w="1409" w:type="dxa"/>
            <w:vAlign w:val="center"/>
          </w:tcPr>
          <w:p>
            <w:pPr>
              <w:widowControl/>
              <w:jc w:val="left"/>
              <w:rPr>
                <w:rFonts w:hint="eastAsia" w:ascii="仿宋_GB2312" w:hAnsi="宋体" w:eastAsia="仿宋_GB2312" w:cs="仿宋_GB2312"/>
                <w:kern w:val="0"/>
                <w:lang w:val="en-US" w:eastAsia="zh-CN"/>
              </w:rPr>
            </w:pPr>
            <w:r>
              <w:rPr>
                <w:rFonts w:hint="eastAsia" w:ascii="仿宋_GB2312" w:hAnsi="宋体" w:eastAsia="仿宋_GB2312" w:cs="仿宋_GB2312"/>
                <w:kern w:val="0"/>
                <w:lang w:val="en-US"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48"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可持续影响指标</w:t>
            </w:r>
          </w:p>
        </w:tc>
        <w:tc>
          <w:tcPr>
            <w:tcW w:w="1941" w:type="dxa"/>
            <w:gridSpan w:val="6"/>
            <w:vAlign w:val="center"/>
          </w:tcPr>
          <w:p>
            <w:pPr>
              <w:widowControl/>
              <w:jc w:val="left"/>
              <w:rPr>
                <w:rFonts w:hint="eastAsia" w:ascii="仿宋_GB2312" w:hAnsi="宋体" w:eastAsia="仿宋_GB2312" w:cs="仿宋_GB2312"/>
                <w:kern w:val="0"/>
                <w:sz w:val="21"/>
                <w:szCs w:val="21"/>
                <w:lang w:val="en-US" w:eastAsia="zh-CN" w:bidi="ar-SA"/>
              </w:rPr>
            </w:pPr>
            <w:r>
              <w:rPr>
                <w:rFonts w:hint="default" w:ascii="仿宋_GB2312" w:hAnsi="宋体" w:eastAsia="仿宋_GB2312" w:cs="仿宋_GB2312"/>
                <w:kern w:val="0"/>
                <w:lang w:val="en-US" w:eastAsia="zh-CN"/>
              </w:rPr>
              <w:t>市场主体发展延续性</w:t>
            </w:r>
          </w:p>
        </w:tc>
        <w:tc>
          <w:tcPr>
            <w:tcW w:w="1094" w:type="dxa"/>
            <w:vAlign w:val="center"/>
          </w:tcPr>
          <w:p>
            <w:pPr>
              <w:widowControl/>
              <w:jc w:val="left"/>
              <w:rPr>
                <w:rFonts w:hint="eastAsia" w:ascii="仿宋_GB2312" w:hAnsi="宋体" w:eastAsia="仿宋_GB2312" w:cs="仿宋_GB2312"/>
                <w:kern w:val="0"/>
                <w:sz w:val="21"/>
                <w:szCs w:val="21"/>
                <w:lang w:val="en-US" w:eastAsia="zh-CN" w:bidi="ar-SA"/>
              </w:rPr>
            </w:pPr>
            <w:r>
              <w:rPr>
                <w:rFonts w:hint="default" w:ascii="仿宋_GB2312" w:hAnsi="宋体" w:eastAsia="仿宋_GB2312" w:cs="仿宋_GB2312"/>
                <w:kern w:val="0"/>
                <w:lang w:val="en-US" w:eastAsia="zh-CN"/>
              </w:rPr>
              <w:t>效果显著</w:t>
            </w:r>
          </w:p>
        </w:tc>
        <w:tc>
          <w:tcPr>
            <w:tcW w:w="1409" w:type="dxa"/>
            <w:vAlign w:val="center"/>
          </w:tcPr>
          <w:p>
            <w:pPr>
              <w:widowControl/>
              <w:jc w:val="left"/>
              <w:rPr>
                <w:rFonts w:hint="eastAsia" w:ascii="仿宋_GB2312" w:hAnsi="宋体" w:eastAsia="仿宋_GB2312" w:cs="仿宋_GB2312"/>
                <w:kern w:val="0"/>
                <w:sz w:val="21"/>
                <w:szCs w:val="21"/>
                <w:lang w:val="en-US" w:eastAsia="zh-CN" w:bidi="ar-SA"/>
              </w:rPr>
            </w:pPr>
            <w:r>
              <w:rPr>
                <w:rFonts w:hint="default" w:ascii="仿宋_GB2312" w:hAnsi="宋体" w:eastAsia="仿宋_GB2312" w:cs="仿宋_GB2312"/>
                <w:kern w:val="0"/>
                <w:lang w:val="en-US"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满意度</w:t>
            </w:r>
          </w:p>
          <w:p>
            <w:pPr>
              <w:widowControl/>
              <w:ind w:firstLine="210" w:firstLineChars="100"/>
              <w:jc w:val="left"/>
              <w:rPr>
                <w:rFonts w:ascii="仿宋_GB2312" w:hAnsi="宋体" w:eastAsia="仿宋_GB2312" w:cs="Times New Roman"/>
                <w:kern w:val="0"/>
              </w:rPr>
            </w:pPr>
            <w:r>
              <w:rPr>
                <w:rFonts w:hint="eastAsia" w:ascii="仿宋_GB2312" w:hAnsi="宋体" w:eastAsia="仿宋_GB2312" w:cs="仿宋_GB2312"/>
                <w:kern w:val="0"/>
              </w:rPr>
              <w:t>指标</w:t>
            </w:r>
          </w:p>
        </w:tc>
        <w:tc>
          <w:tcPr>
            <w:tcW w:w="1148"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服务对象满意度</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41" w:type="dxa"/>
            <w:gridSpan w:val="6"/>
            <w:vAlign w:val="center"/>
          </w:tcPr>
          <w:p>
            <w:pPr>
              <w:widowControl/>
              <w:jc w:val="left"/>
              <w:rPr>
                <w:rFonts w:hint="eastAsia" w:ascii="仿宋_GB2312" w:hAnsi="宋体" w:eastAsia="仿宋_GB2312" w:cs="仿宋_GB2312"/>
                <w:kern w:val="0"/>
                <w:lang w:val="en-US" w:eastAsia="zh-CN"/>
              </w:rPr>
            </w:pPr>
            <w:r>
              <w:rPr>
                <w:rFonts w:hint="default" w:ascii="仿宋_GB2312" w:hAnsi="宋体" w:eastAsia="仿宋_GB2312" w:cs="仿宋_GB2312"/>
                <w:kern w:val="0"/>
                <w:lang w:val="en-US" w:eastAsia="zh-CN"/>
              </w:rPr>
              <w:t>群众满意度（%）</w:t>
            </w:r>
          </w:p>
        </w:tc>
        <w:tc>
          <w:tcPr>
            <w:tcW w:w="1094" w:type="dxa"/>
            <w:vAlign w:val="center"/>
          </w:tcPr>
          <w:p>
            <w:pPr>
              <w:widowControl/>
              <w:jc w:val="left"/>
              <w:rPr>
                <w:rFonts w:hint="eastAsia" w:ascii="仿宋_GB2312" w:hAnsi="宋体" w:eastAsia="仿宋_GB2312" w:cs="仿宋_GB2312"/>
                <w:kern w:val="0"/>
                <w:lang w:val="en-US" w:eastAsia="zh-CN"/>
              </w:rPr>
            </w:pPr>
            <w:r>
              <w:rPr>
                <w:rFonts w:hint="default" w:ascii="仿宋_GB2312" w:hAnsi="宋体" w:eastAsia="仿宋_GB2312" w:cs="仿宋_GB2312"/>
                <w:kern w:val="0"/>
                <w:lang w:val="en-US" w:eastAsia="zh-CN"/>
              </w:rPr>
              <w:t>0.98</w:t>
            </w:r>
          </w:p>
        </w:tc>
        <w:tc>
          <w:tcPr>
            <w:tcW w:w="1409" w:type="dxa"/>
            <w:vAlign w:val="center"/>
          </w:tcPr>
          <w:p>
            <w:pPr>
              <w:widowControl/>
              <w:jc w:val="left"/>
              <w:rPr>
                <w:rFonts w:hint="eastAsia" w:ascii="仿宋_GB2312" w:hAnsi="宋体" w:eastAsia="仿宋_GB2312" w:cs="仿宋_GB2312"/>
                <w:kern w:val="0"/>
                <w:lang w:val="en-US" w:eastAsia="zh-CN"/>
              </w:rPr>
            </w:pPr>
            <w:r>
              <w:rPr>
                <w:rFonts w:hint="default" w:ascii="仿宋_GB2312" w:hAnsi="宋体" w:eastAsia="仿宋_GB2312" w:cs="仿宋_GB2312"/>
                <w:kern w:val="0"/>
                <w:lang w:val="en-US"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5"/>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年度绩效目标表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目标名称</w:t>
            </w:r>
          </w:p>
        </w:tc>
        <w:tc>
          <w:tcPr>
            <w:tcW w:w="1093"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148"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1941" w:type="dxa"/>
            <w:gridSpan w:val="6"/>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指标值确定</w:t>
            </w:r>
          </w:p>
          <w:p>
            <w:pPr>
              <w:widowControl/>
              <w:jc w:val="center"/>
              <w:rPr>
                <w:rFonts w:ascii="仿宋_GB2312" w:hAnsi="宋体" w:eastAsia="仿宋_GB2312" w:cs="Times New Roman"/>
                <w:kern w:val="0"/>
              </w:rPr>
            </w:pPr>
            <w:r>
              <w:rPr>
                <w:rFonts w:hint="eastAsia" w:ascii="仿宋_GB2312" w:hAnsi="宋体" w:eastAsia="仿宋_GB2312" w:cs="仿宋_GB2312"/>
                <w:kern w:val="0"/>
              </w:rPr>
              <w:t>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年度绩效目标</w:t>
            </w:r>
            <w:r>
              <w:rPr>
                <w:rFonts w:ascii="仿宋_GB2312" w:hAnsi="宋体" w:eastAsia="仿宋_GB2312" w:cs="仿宋_GB2312"/>
                <w:kern w:val="0"/>
              </w:rPr>
              <w:t>1</w:t>
            </w:r>
          </w:p>
        </w:tc>
        <w:tc>
          <w:tcPr>
            <w:tcW w:w="1093" w:type="dxa"/>
            <w:gridSpan w:val="2"/>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148"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数量指标</w:t>
            </w:r>
          </w:p>
        </w:tc>
        <w:tc>
          <w:tcPr>
            <w:tcW w:w="1941" w:type="dxa"/>
            <w:gridSpan w:val="6"/>
            <w:vAlign w:val="center"/>
          </w:tcPr>
          <w:p>
            <w:pPr>
              <w:widowControl/>
              <w:jc w:val="center"/>
              <w:rPr>
                <w:rFonts w:hint="default" w:ascii="仿宋_GB2312" w:hAnsi="宋体" w:eastAsia="仿宋_GB2312" w:cs="仿宋_GB2312"/>
                <w:kern w:val="0"/>
                <w:sz w:val="21"/>
                <w:szCs w:val="21"/>
                <w:lang w:val="en-US" w:eastAsia="zh-CN" w:bidi="ar-SA"/>
              </w:rPr>
            </w:pPr>
            <w:r>
              <w:rPr>
                <w:rFonts w:hint="default" w:ascii="仿宋_GB2312" w:hAnsi="宋体" w:eastAsia="仿宋_GB2312" w:cs="仿宋_GB2312"/>
                <w:kern w:val="0"/>
                <w:lang w:val="en-US" w:eastAsia="zh-CN"/>
              </w:rPr>
              <w:t>企业注册登记数量</w:t>
            </w:r>
          </w:p>
        </w:tc>
        <w:tc>
          <w:tcPr>
            <w:tcW w:w="1094" w:type="dxa"/>
            <w:vAlign w:val="center"/>
          </w:tcPr>
          <w:p>
            <w:pPr>
              <w:keepNext w:val="0"/>
              <w:keepLines w:val="0"/>
              <w:widowControl/>
              <w:suppressLineNumbers w:val="0"/>
              <w:jc w:val="center"/>
              <w:textAlignment w:val="center"/>
              <w:rPr>
                <w:rFonts w:hint="eastAsia" w:ascii="仿宋_GB2312" w:hAnsi="宋体" w:eastAsia="仿宋_GB2312" w:cs="Times New Roman"/>
                <w:kern w:val="0"/>
                <w:sz w:val="21"/>
                <w:szCs w:val="21"/>
                <w:lang w:val="en-US" w:eastAsia="zh-CN" w:bidi="ar-SA"/>
              </w:rPr>
            </w:pPr>
            <w:r>
              <w:rPr>
                <w:rFonts w:hint="default" w:ascii="仿宋_GB2312" w:hAnsi="宋体" w:eastAsia="仿宋_GB2312" w:cs="仿宋_GB2312"/>
                <w:i w:val="0"/>
                <w:iCs w:val="0"/>
                <w:color w:val="000000"/>
                <w:kern w:val="0"/>
                <w:sz w:val="24"/>
                <w:szCs w:val="24"/>
                <w:u w:val="none"/>
                <w:lang w:val="en-US" w:eastAsia="zh-CN" w:bidi="ar"/>
              </w:rPr>
              <w:t>500</w:t>
            </w:r>
          </w:p>
        </w:tc>
        <w:tc>
          <w:tcPr>
            <w:tcW w:w="1409" w:type="dxa"/>
            <w:vAlign w:val="center"/>
          </w:tcPr>
          <w:p>
            <w:pPr>
              <w:widowControl/>
              <w:jc w:val="center"/>
              <w:rPr>
                <w:rFonts w:hint="eastAsia" w:ascii="仿宋_GB2312" w:hAnsi="宋体" w:eastAsia="仿宋_GB2312" w:cs="仿宋_GB2312"/>
                <w:kern w:val="0"/>
                <w:sz w:val="21"/>
                <w:szCs w:val="21"/>
                <w:lang w:val="en-US" w:eastAsia="zh-CN" w:bidi="ar-SA"/>
              </w:rPr>
            </w:pPr>
            <w:r>
              <w:rPr>
                <w:rFonts w:hint="default" w:ascii="仿宋_GB2312" w:hAnsi="宋体" w:eastAsia="仿宋_GB2312" w:cs="仿宋_GB2312"/>
                <w:kern w:val="0"/>
                <w:lang w:val="en-US"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48" w:type="dxa"/>
            <w:gridSpan w:val="3"/>
            <w:vMerge w:val="continue"/>
            <w:vAlign w:val="center"/>
          </w:tcPr>
          <w:p>
            <w:pPr>
              <w:widowControl/>
              <w:jc w:val="left"/>
              <w:rPr>
                <w:rFonts w:ascii="仿宋_GB2312" w:hAnsi="宋体" w:eastAsia="仿宋_GB2312" w:cs="Times New Roman"/>
                <w:kern w:val="0"/>
              </w:rPr>
            </w:pPr>
          </w:p>
        </w:tc>
        <w:tc>
          <w:tcPr>
            <w:tcW w:w="1941" w:type="dxa"/>
            <w:gridSpan w:val="6"/>
            <w:vAlign w:val="center"/>
          </w:tcPr>
          <w:p>
            <w:pPr>
              <w:widowControl/>
              <w:jc w:val="center"/>
              <w:rPr>
                <w:rFonts w:hint="default" w:ascii="仿宋_GB2312" w:hAnsi="宋体" w:eastAsia="仿宋_GB2312" w:cs="仿宋_GB2312"/>
                <w:kern w:val="0"/>
                <w:sz w:val="21"/>
                <w:szCs w:val="21"/>
                <w:lang w:val="en-US" w:eastAsia="zh-CN" w:bidi="ar-SA"/>
              </w:rPr>
            </w:pPr>
            <w:r>
              <w:rPr>
                <w:rFonts w:hint="default" w:ascii="仿宋_GB2312" w:hAnsi="宋体" w:eastAsia="仿宋_GB2312" w:cs="仿宋_GB2312"/>
                <w:kern w:val="0"/>
                <w:lang w:val="en-US" w:eastAsia="zh-CN"/>
              </w:rPr>
              <w:t>个体登记数量</w:t>
            </w:r>
          </w:p>
        </w:tc>
        <w:tc>
          <w:tcPr>
            <w:tcW w:w="1094" w:type="dxa"/>
            <w:vAlign w:val="center"/>
          </w:tcPr>
          <w:p>
            <w:pPr>
              <w:keepNext w:val="0"/>
              <w:keepLines w:val="0"/>
              <w:widowControl/>
              <w:suppressLineNumbers w:val="0"/>
              <w:jc w:val="center"/>
              <w:textAlignment w:val="center"/>
              <w:rPr>
                <w:rFonts w:hint="eastAsia" w:ascii="仿宋_GB2312" w:hAnsi="宋体" w:eastAsia="仿宋_GB2312" w:cs="Times New Roman"/>
                <w:kern w:val="0"/>
                <w:sz w:val="21"/>
                <w:szCs w:val="21"/>
                <w:lang w:val="en-US" w:eastAsia="zh-CN" w:bidi="ar-SA"/>
              </w:rPr>
            </w:pPr>
            <w:r>
              <w:rPr>
                <w:rFonts w:hint="default" w:ascii="仿宋_GB2312" w:hAnsi="宋体" w:eastAsia="仿宋_GB2312" w:cs="仿宋_GB2312"/>
                <w:i w:val="0"/>
                <w:iCs w:val="0"/>
                <w:color w:val="000000"/>
                <w:kern w:val="0"/>
                <w:sz w:val="24"/>
                <w:szCs w:val="24"/>
                <w:u w:val="none"/>
                <w:lang w:val="en-US" w:eastAsia="zh-CN" w:bidi="ar"/>
              </w:rPr>
              <w:t>1000</w:t>
            </w:r>
          </w:p>
        </w:tc>
        <w:tc>
          <w:tcPr>
            <w:tcW w:w="1409" w:type="dxa"/>
            <w:vAlign w:val="center"/>
          </w:tcPr>
          <w:p>
            <w:pPr>
              <w:widowControl/>
              <w:jc w:val="center"/>
              <w:rPr>
                <w:rFonts w:hint="eastAsia" w:ascii="仿宋_GB2312" w:hAnsi="宋体" w:eastAsia="仿宋_GB2312" w:cs="仿宋_GB2312"/>
                <w:kern w:val="0"/>
                <w:sz w:val="21"/>
                <w:szCs w:val="21"/>
                <w:lang w:val="en-US" w:eastAsia="zh-CN" w:bidi="ar-SA"/>
              </w:rPr>
            </w:pPr>
            <w:r>
              <w:rPr>
                <w:rFonts w:hint="default" w:ascii="仿宋_GB2312" w:hAnsi="宋体" w:eastAsia="仿宋_GB2312" w:cs="仿宋_GB2312"/>
                <w:kern w:val="0"/>
                <w:lang w:val="en-US"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48"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质量指标</w:t>
            </w:r>
          </w:p>
        </w:tc>
        <w:tc>
          <w:tcPr>
            <w:tcW w:w="1941" w:type="dxa"/>
            <w:gridSpan w:val="6"/>
            <w:vAlign w:val="center"/>
          </w:tcPr>
          <w:p>
            <w:pPr>
              <w:widowControl/>
              <w:jc w:val="center"/>
              <w:rPr>
                <w:rFonts w:hint="default" w:ascii="仿宋_GB2312" w:hAnsi="宋体" w:eastAsia="仿宋_GB2312" w:cs="仿宋_GB2312"/>
                <w:kern w:val="0"/>
                <w:sz w:val="21"/>
                <w:szCs w:val="21"/>
                <w:lang w:val="en-US" w:eastAsia="zh-CN" w:bidi="ar-SA"/>
              </w:rPr>
            </w:pPr>
            <w:r>
              <w:rPr>
                <w:rFonts w:hint="default" w:ascii="仿宋_GB2312" w:hAnsi="宋体" w:eastAsia="仿宋_GB2312" w:cs="仿宋_GB2312"/>
                <w:kern w:val="0"/>
                <w:lang w:val="en-US" w:eastAsia="zh-CN"/>
              </w:rPr>
              <w:t>企业注册增长率</w:t>
            </w:r>
          </w:p>
        </w:tc>
        <w:tc>
          <w:tcPr>
            <w:tcW w:w="1094" w:type="dxa"/>
            <w:vAlign w:val="center"/>
          </w:tcPr>
          <w:p>
            <w:pPr>
              <w:keepNext w:val="0"/>
              <w:keepLines w:val="0"/>
              <w:widowControl/>
              <w:suppressLineNumbers w:val="0"/>
              <w:jc w:val="center"/>
              <w:textAlignment w:val="center"/>
              <w:rPr>
                <w:rFonts w:hint="eastAsia" w:ascii="仿宋_GB2312" w:hAnsi="宋体" w:eastAsia="仿宋_GB2312" w:cs="Times New Roman"/>
                <w:kern w:val="0"/>
                <w:sz w:val="21"/>
                <w:szCs w:val="21"/>
                <w:lang w:val="en-US" w:eastAsia="zh-CN" w:bidi="ar-SA"/>
              </w:rPr>
            </w:pPr>
            <w:r>
              <w:rPr>
                <w:rFonts w:hint="default" w:ascii="仿宋_GB2312" w:hAnsi="宋体" w:eastAsia="仿宋_GB2312" w:cs="仿宋_GB2312"/>
                <w:i w:val="0"/>
                <w:iCs w:val="0"/>
                <w:color w:val="000000"/>
                <w:kern w:val="0"/>
                <w:sz w:val="24"/>
                <w:szCs w:val="24"/>
                <w:u w:val="none"/>
                <w:lang w:val="en-US" w:eastAsia="zh-CN" w:bidi="ar"/>
              </w:rPr>
              <w:t>0.2</w:t>
            </w:r>
          </w:p>
        </w:tc>
        <w:tc>
          <w:tcPr>
            <w:tcW w:w="1409" w:type="dxa"/>
            <w:vAlign w:val="center"/>
          </w:tcPr>
          <w:p>
            <w:pPr>
              <w:widowControl/>
              <w:jc w:val="center"/>
              <w:rPr>
                <w:rFonts w:hint="eastAsia" w:ascii="仿宋_GB2312" w:hAnsi="宋体" w:eastAsia="仿宋_GB2312" w:cs="仿宋_GB2312"/>
                <w:kern w:val="0"/>
                <w:sz w:val="21"/>
                <w:szCs w:val="21"/>
                <w:lang w:val="en-US" w:eastAsia="zh-CN" w:bidi="ar-SA"/>
              </w:rPr>
            </w:pPr>
            <w:r>
              <w:rPr>
                <w:rFonts w:hint="default" w:ascii="仿宋_GB2312" w:hAnsi="宋体" w:eastAsia="仿宋_GB2312" w:cs="仿宋_GB2312"/>
                <w:kern w:val="0"/>
                <w:lang w:val="en-US"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48" w:type="dxa"/>
            <w:gridSpan w:val="3"/>
            <w:vMerge w:val="continue"/>
            <w:vAlign w:val="center"/>
          </w:tcPr>
          <w:p>
            <w:pPr>
              <w:widowControl/>
              <w:jc w:val="left"/>
              <w:rPr>
                <w:rFonts w:ascii="仿宋_GB2312" w:hAnsi="宋体" w:eastAsia="仿宋_GB2312" w:cs="Times New Roman"/>
                <w:kern w:val="0"/>
              </w:rPr>
            </w:pPr>
          </w:p>
        </w:tc>
        <w:tc>
          <w:tcPr>
            <w:tcW w:w="1941" w:type="dxa"/>
            <w:gridSpan w:val="6"/>
            <w:vAlign w:val="center"/>
          </w:tcPr>
          <w:p>
            <w:pPr>
              <w:widowControl/>
              <w:jc w:val="center"/>
              <w:rPr>
                <w:rFonts w:hint="default" w:ascii="仿宋_GB2312" w:hAnsi="宋体" w:eastAsia="仿宋_GB2312" w:cs="仿宋_GB2312"/>
                <w:kern w:val="0"/>
                <w:sz w:val="21"/>
                <w:szCs w:val="21"/>
                <w:lang w:val="en-US" w:eastAsia="zh-CN" w:bidi="ar-SA"/>
              </w:rPr>
            </w:pPr>
            <w:r>
              <w:rPr>
                <w:rFonts w:hint="default" w:ascii="仿宋_GB2312" w:hAnsi="宋体" w:eastAsia="仿宋_GB2312" w:cs="仿宋_GB2312"/>
                <w:kern w:val="0"/>
                <w:lang w:val="en-US" w:eastAsia="zh-CN"/>
              </w:rPr>
              <w:t>个体登记增长率</w:t>
            </w:r>
          </w:p>
        </w:tc>
        <w:tc>
          <w:tcPr>
            <w:tcW w:w="1094" w:type="dxa"/>
            <w:vAlign w:val="center"/>
          </w:tcPr>
          <w:p>
            <w:pPr>
              <w:keepNext w:val="0"/>
              <w:keepLines w:val="0"/>
              <w:widowControl/>
              <w:suppressLineNumbers w:val="0"/>
              <w:jc w:val="center"/>
              <w:textAlignment w:val="center"/>
              <w:rPr>
                <w:rFonts w:hint="eastAsia" w:ascii="仿宋_GB2312" w:hAnsi="宋体" w:eastAsia="仿宋_GB2312" w:cs="Times New Roman"/>
                <w:kern w:val="0"/>
                <w:sz w:val="21"/>
                <w:szCs w:val="21"/>
                <w:lang w:val="en-US" w:eastAsia="zh-CN" w:bidi="ar-SA"/>
              </w:rPr>
            </w:pPr>
            <w:r>
              <w:rPr>
                <w:rFonts w:hint="default" w:ascii="仿宋_GB2312" w:hAnsi="宋体" w:eastAsia="仿宋_GB2312" w:cs="仿宋_GB2312"/>
                <w:i w:val="0"/>
                <w:iCs w:val="0"/>
                <w:color w:val="000000"/>
                <w:kern w:val="0"/>
                <w:sz w:val="24"/>
                <w:szCs w:val="24"/>
                <w:u w:val="none"/>
                <w:lang w:val="en-US" w:eastAsia="zh-CN" w:bidi="ar"/>
              </w:rPr>
              <w:t>0.4</w:t>
            </w:r>
          </w:p>
        </w:tc>
        <w:tc>
          <w:tcPr>
            <w:tcW w:w="1409" w:type="dxa"/>
            <w:vAlign w:val="center"/>
          </w:tcPr>
          <w:p>
            <w:pPr>
              <w:widowControl/>
              <w:jc w:val="center"/>
              <w:rPr>
                <w:rFonts w:hint="eastAsia" w:ascii="仿宋_GB2312" w:hAnsi="宋体" w:eastAsia="仿宋_GB2312" w:cs="仿宋_GB2312"/>
                <w:kern w:val="0"/>
                <w:sz w:val="21"/>
                <w:szCs w:val="21"/>
                <w:lang w:val="en-US" w:eastAsia="zh-CN" w:bidi="ar-SA"/>
              </w:rPr>
            </w:pPr>
            <w:r>
              <w:rPr>
                <w:rFonts w:hint="default" w:ascii="仿宋_GB2312" w:hAnsi="宋体" w:eastAsia="仿宋_GB2312" w:cs="仿宋_GB2312"/>
                <w:kern w:val="0"/>
                <w:lang w:val="en-US"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48"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时效指标</w:t>
            </w:r>
          </w:p>
        </w:tc>
        <w:tc>
          <w:tcPr>
            <w:tcW w:w="1941" w:type="dxa"/>
            <w:gridSpan w:val="6"/>
            <w:vAlign w:val="center"/>
          </w:tcPr>
          <w:p>
            <w:pPr>
              <w:widowControl/>
              <w:jc w:val="center"/>
              <w:rPr>
                <w:rFonts w:hint="default" w:ascii="仿宋_GB2312" w:hAnsi="宋体" w:eastAsia="仿宋_GB2312" w:cs="仿宋_GB2312"/>
                <w:kern w:val="0"/>
                <w:sz w:val="21"/>
                <w:szCs w:val="21"/>
                <w:lang w:val="en-US" w:eastAsia="zh-CN" w:bidi="ar-SA"/>
              </w:rPr>
            </w:pPr>
            <w:r>
              <w:rPr>
                <w:rFonts w:hint="eastAsia" w:ascii="仿宋_GB2312" w:hAnsi="宋体" w:eastAsia="仿宋_GB2312" w:cs="仿宋_GB2312"/>
                <w:kern w:val="0"/>
                <w:lang w:val="en-US" w:eastAsia="zh-CN"/>
              </w:rPr>
              <w:t>办结时长　</w:t>
            </w:r>
          </w:p>
        </w:tc>
        <w:tc>
          <w:tcPr>
            <w:tcW w:w="1094" w:type="dxa"/>
            <w:vAlign w:val="center"/>
          </w:tcPr>
          <w:p>
            <w:pPr>
              <w:widowControl/>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7日</w:t>
            </w:r>
          </w:p>
        </w:tc>
        <w:tc>
          <w:tcPr>
            <w:tcW w:w="1409" w:type="dxa"/>
            <w:vAlign w:val="center"/>
          </w:tcPr>
          <w:p>
            <w:pPr>
              <w:widowControl/>
              <w:jc w:val="center"/>
              <w:rPr>
                <w:rFonts w:hint="eastAsia" w:ascii="仿宋_GB2312" w:hAnsi="宋体" w:eastAsia="仿宋_GB2312" w:cs="仿宋_GB2312"/>
                <w:kern w:val="0"/>
                <w:sz w:val="21"/>
                <w:szCs w:val="21"/>
                <w:lang w:val="en-US" w:eastAsia="zh-CN" w:bidi="ar-SA"/>
              </w:rPr>
            </w:pPr>
            <w:r>
              <w:rPr>
                <w:rFonts w:hint="default" w:ascii="仿宋_GB2312" w:hAnsi="宋体" w:eastAsia="仿宋_GB2312" w:cs="仿宋_GB2312"/>
                <w:kern w:val="0"/>
                <w:lang w:val="en-US" w:eastAsia="zh-CN"/>
              </w:rPr>
              <w:t>完成指标值</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48"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成本指标</w:t>
            </w:r>
          </w:p>
        </w:tc>
        <w:tc>
          <w:tcPr>
            <w:tcW w:w="1941" w:type="dxa"/>
            <w:gridSpan w:val="6"/>
            <w:vAlign w:val="center"/>
          </w:tcPr>
          <w:p>
            <w:pPr>
              <w:widowControl/>
              <w:jc w:val="center"/>
              <w:rPr>
                <w:rFonts w:hint="eastAsia" w:ascii="仿宋_GB2312" w:hAnsi="宋体" w:eastAsia="仿宋_GB2312" w:cs="仿宋_GB2312"/>
                <w:kern w:val="0"/>
                <w:sz w:val="21"/>
                <w:szCs w:val="21"/>
                <w:lang w:val="en-US" w:eastAsia="zh-CN" w:bidi="ar-SA"/>
              </w:rPr>
            </w:pPr>
            <w:r>
              <w:rPr>
                <w:rFonts w:hint="eastAsia" w:ascii="仿宋_GB2312" w:hAnsi="宋体" w:eastAsia="仿宋_GB2312" w:cs="仿宋_GB2312"/>
                <w:kern w:val="0"/>
                <w:lang w:val="en-US" w:eastAsia="zh-CN"/>
              </w:rPr>
              <w:t>　 成本预算内</w:t>
            </w:r>
          </w:p>
        </w:tc>
        <w:tc>
          <w:tcPr>
            <w:tcW w:w="1094" w:type="dxa"/>
            <w:vAlign w:val="center"/>
          </w:tcPr>
          <w:p>
            <w:pPr>
              <w:widowControl/>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21.22</w:t>
            </w:r>
          </w:p>
        </w:tc>
        <w:tc>
          <w:tcPr>
            <w:tcW w:w="1409" w:type="dxa"/>
            <w:vAlign w:val="center"/>
          </w:tcPr>
          <w:p>
            <w:pPr>
              <w:widowControl/>
              <w:jc w:val="center"/>
              <w:rPr>
                <w:rFonts w:hint="eastAsia" w:ascii="仿宋_GB2312" w:hAnsi="宋体" w:eastAsia="仿宋_GB2312" w:cs="仿宋_GB2312"/>
                <w:kern w:val="0"/>
                <w:sz w:val="21"/>
                <w:szCs w:val="21"/>
                <w:lang w:val="en-US" w:eastAsia="zh-CN" w:bidi="ar-SA"/>
              </w:rPr>
            </w:pPr>
            <w:r>
              <w:rPr>
                <w:rFonts w:hint="eastAsia" w:ascii="仿宋_GB2312" w:hAnsi="宋体" w:eastAsia="仿宋_GB2312" w:cs="仿宋_GB2312"/>
                <w:kern w:val="0"/>
              </w:rPr>
              <w:t>　</w:t>
            </w:r>
            <w:r>
              <w:rPr>
                <w:rFonts w:hint="default" w:ascii="仿宋_GB2312" w:hAnsi="宋体" w:eastAsia="仿宋_GB2312" w:cs="仿宋_GB2312"/>
                <w:kern w:val="0"/>
                <w:lang w:val="en-US"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效益指标</w:t>
            </w:r>
          </w:p>
        </w:tc>
        <w:tc>
          <w:tcPr>
            <w:tcW w:w="1148"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经济效益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41" w:type="dxa"/>
            <w:gridSpan w:val="6"/>
            <w:vAlign w:val="center"/>
          </w:tcPr>
          <w:p>
            <w:pPr>
              <w:widowControl/>
              <w:jc w:val="center"/>
              <w:rPr>
                <w:rFonts w:hint="eastAsia" w:ascii="仿宋_GB2312" w:hAnsi="宋体" w:eastAsia="仿宋_GB2312" w:cs="仿宋_GB2312"/>
                <w:kern w:val="0"/>
                <w:sz w:val="21"/>
                <w:szCs w:val="21"/>
                <w:lang w:val="en-US" w:eastAsia="zh-CN" w:bidi="ar-SA"/>
              </w:rPr>
            </w:pPr>
            <w:r>
              <w:rPr>
                <w:rFonts w:hint="default" w:ascii="仿宋_GB2312" w:hAnsi="宋体" w:eastAsia="仿宋_GB2312" w:cs="仿宋_GB2312"/>
                <w:kern w:val="0"/>
                <w:lang w:val="en-US" w:eastAsia="zh-CN"/>
              </w:rPr>
              <w:t>项目延续性</w:t>
            </w:r>
          </w:p>
        </w:tc>
        <w:tc>
          <w:tcPr>
            <w:tcW w:w="1094" w:type="dxa"/>
            <w:vAlign w:val="center"/>
          </w:tcPr>
          <w:p>
            <w:pPr>
              <w:widowControl/>
              <w:jc w:val="left"/>
              <w:rPr>
                <w:rFonts w:hint="eastAsia" w:ascii="仿宋_GB2312" w:hAnsi="宋体" w:eastAsia="仿宋_GB2312" w:cs="仿宋_GB2312"/>
                <w:kern w:val="0"/>
                <w:sz w:val="21"/>
                <w:szCs w:val="21"/>
                <w:lang w:val="en-US" w:eastAsia="zh-CN" w:bidi="ar-SA"/>
              </w:rPr>
            </w:pPr>
            <w:r>
              <w:rPr>
                <w:rFonts w:hint="default" w:ascii="仿宋_GB2312" w:hAnsi="宋体" w:eastAsia="仿宋_GB2312" w:cs="仿宋_GB2312"/>
                <w:kern w:val="0"/>
                <w:lang w:val="en-US" w:eastAsia="zh-CN"/>
              </w:rPr>
              <w:t>长期实施</w:t>
            </w:r>
          </w:p>
        </w:tc>
        <w:tc>
          <w:tcPr>
            <w:tcW w:w="1409" w:type="dxa"/>
            <w:vAlign w:val="center"/>
          </w:tcPr>
          <w:p>
            <w:pPr>
              <w:widowControl/>
              <w:jc w:val="left"/>
              <w:rPr>
                <w:rFonts w:hint="eastAsia" w:ascii="仿宋_GB2312" w:hAnsi="宋体" w:eastAsia="仿宋_GB2312" w:cs="仿宋_GB2312"/>
                <w:kern w:val="0"/>
                <w:sz w:val="21"/>
                <w:szCs w:val="21"/>
                <w:lang w:val="en-US" w:eastAsia="zh-CN" w:bidi="ar-SA"/>
              </w:rPr>
            </w:pPr>
            <w:r>
              <w:rPr>
                <w:rFonts w:hint="default" w:ascii="仿宋_GB2312" w:hAnsi="宋体" w:eastAsia="仿宋_GB2312" w:cs="仿宋_GB2312"/>
                <w:kern w:val="0"/>
                <w:lang w:val="en-US"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48"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社会效益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41" w:type="dxa"/>
            <w:gridSpan w:val="6"/>
            <w:vAlign w:val="center"/>
          </w:tcPr>
          <w:p>
            <w:pPr>
              <w:widowControl/>
              <w:jc w:val="left"/>
              <w:rPr>
                <w:rFonts w:hint="default" w:ascii="仿宋_GB2312" w:hAnsi="宋体" w:eastAsia="仿宋_GB2312" w:cs="仿宋_GB2312"/>
                <w:kern w:val="0"/>
                <w:sz w:val="21"/>
                <w:szCs w:val="21"/>
                <w:lang w:val="en-US" w:eastAsia="zh-CN" w:bidi="ar-SA"/>
              </w:rPr>
            </w:pPr>
            <w:r>
              <w:rPr>
                <w:rFonts w:hint="default" w:ascii="仿宋_GB2312" w:hAnsi="宋体" w:eastAsia="仿宋_GB2312" w:cs="仿宋_GB2312"/>
                <w:kern w:val="0"/>
                <w:lang w:val="en-US" w:eastAsia="zh-CN"/>
              </w:rPr>
              <w:t>市场主体发展延续性</w:t>
            </w:r>
          </w:p>
        </w:tc>
        <w:tc>
          <w:tcPr>
            <w:tcW w:w="1094" w:type="dxa"/>
            <w:vAlign w:val="center"/>
          </w:tcPr>
          <w:p>
            <w:pPr>
              <w:widowControl/>
              <w:jc w:val="left"/>
              <w:rPr>
                <w:rFonts w:hint="eastAsia" w:ascii="仿宋_GB2312" w:hAnsi="宋体" w:eastAsia="仿宋_GB2312" w:cs="仿宋_GB2312"/>
                <w:kern w:val="0"/>
                <w:sz w:val="21"/>
                <w:szCs w:val="21"/>
                <w:lang w:val="en-US" w:eastAsia="zh-CN" w:bidi="ar-SA"/>
              </w:rPr>
            </w:pPr>
            <w:r>
              <w:rPr>
                <w:rFonts w:hint="default" w:ascii="仿宋_GB2312" w:hAnsi="宋体" w:eastAsia="仿宋_GB2312" w:cs="仿宋_GB2312"/>
                <w:kern w:val="0"/>
                <w:lang w:val="en-US" w:eastAsia="zh-CN"/>
              </w:rPr>
              <w:t>效果显著</w:t>
            </w:r>
          </w:p>
        </w:tc>
        <w:tc>
          <w:tcPr>
            <w:tcW w:w="1409" w:type="dxa"/>
            <w:vAlign w:val="center"/>
          </w:tcPr>
          <w:p>
            <w:pPr>
              <w:widowControl/>
              <w:jc w:val="left"/>
              <w:rPr>
                <w:rFonts w:hint="default" w:ascii="仿宋_GB2312" w:hAnsi="宋体" w:eastAsia="仿宋_GB2312" w:cs="仿宋_GB2312"/>
                <w:kern w:val="0"/>
                <w:sz w:val="21"/>
                <w:szCs w:val="21"/>
                <w:lang w:val="en-US" w:eastAsia="zh-CN" w:bidi="ar-SA"/>
              </w:rPr>
            </w:pPr>
            <w:r>
              <w:rPr>
                <w:rFonts w:hint="default" w:ascii="仿宋_GB2312" w:hAnsi="宋体" w:eastAsia="仿宋_GB2312" w:cs="仿宋_GB2312"/>
                <w:kern w:val="0"/>
                <w:lang w:val="en-US"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48"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生态效益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41" w:type="dxa"/>
            <w:gridSpan w:val="6"/>
            <w:vAlign w:val="center"/>
          </w:tcPr>
          <w:p>
            <w:pPr>
              <w:widowControl/>
              <w:jc w:val="left"/>
              <w:rPr>
                <w:rFonts w:hint="eastAsia" w:ascii="仿宋_GB2312" w:hAnsi="宋体" w:eastAsia="仿宋_GB2312" w:cs="仿宋_GB2312"/>
                <w:kern w:val="0"/>
                <w:sz w:val="21"/>
                <w:szCs w:val="21"/>
                <w:lang w:val="en-US" w:eastAsia="zh-CN" w:bidi="ar-SA"/>
              </w:rPr>
            </w:pPr>
            <w:r>
              <w:rPr>
                <w:rFonts w:hint="eastAsia" w:ascii="仿宋_GB2312" w:hAnsi="宋体" w:eastAsia="仿宋_GB2312" w:cs="仿宋_GB2312"/>
                <w:kern w:val="0"/>
                <w:lang w:val="en-US" w:eastAsia="zh-CN"/>
              </w:rPr>
              <w:t>将坚持安全第一、预防为主、节能环保、综合治理原则落到实处</w:t>
            </w:r>
          </w:p>
        </w:tc>
        <w:tc>
          <w:tcPr>
            <w:tcW w:w="1094" w:type="dxa"/>
            <w:vAlign w:val="center"/>
          </w:tcPr>
          <w:p>
            <w:pPr>
              <w:widowControl/>
              <w:jc w:val="left"/>
              <w:rPr>
                <w:rFonts w:hint="eastAsia" w:ascii="仿宋_GB2312" w:hAnsi="宋体" w:eastAsia="仿宋_GB2312" w:cs="仿宋_GB2312"/>
                <w:kern w:val="0"/>
                <w:sz w:val="21"/>
                <w:szCs w:val="21"/>
                <w:lang w:val="en-US" w:eastAsia="zh-CN" w:bidi="ar-SA"/>
              </w:rPr>
            </w:pPr>
            <w:r>
              <w:rPr>
                <w:rFonts w:hint="eastAsia" w:ascii="仿宋_GB2312" w:hAnsi="宋体" w:eastAsia="仿宋_GB2312" w:cs="仿宋_GB2312"/>
                <w:kern w:val="0"/>
                <w:lang w:val="en-US" w:eastAsia="zh-CN"/>
              </w:rPr>
              <w:t>促进企业落实节能减排主体责任</w:t>
            </w:r>
          </w:p>
        </w:tc>
        <w:tc>
          <w:tcPr>
            <w:tcW w:w="1409" w:type="dxa"/>
            <w:vAlign w:val="center"/>
          </w:tcPr>
          <w:p>
            <w:pPr>
              <w:widowControl/>
              <w:jc w:val="left"/>
              <w:rPr>
                <w:rFonts w:hint="eastAsia" w:ascii="仿宋_GB2312" w:hAnsi="宋体" w:eastAsia="仿宋_GB2312" w:cs="仿宋_GB2312"/>
                <w:kern w:val="0"/>
                <w:sz w:val="21"/>
                <w:szCs w:val="21"/>
                <w:lang w:val="en-US" w:eastAsia="zh-CN" w:bidi="ar-SA"/>
              </w:rPr>
            </w:pPr>
            <w:r>
              <w:rPr>
                <w:rFonts w:hint="eastAsia" w:ascii="仿宋_GB2312" w:hAnsi="宋体" w:eastAsia="仿宋_GB2312" w:cs="仿宋_GB2312"/>
                <w:kern w:val="0"/>
                <w:lang w:val="en-US"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48"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可持续影响指标</w:t>
            </w:r>
          </w:p>
        </w:tc>
        <w:tc>
          <w:tcPr>
            <w:tcW w:w="1941" w:type="dxa"/>
            <w:gridSpan w:val="6"/>
            <w:vAlign w:val="center"/>
          </w:tcPr>
          <w:p>
            <w:pPr>
              <w:widowControl/>
              <w:jc w:val="left"/>
              <w:rPr>
                <w:rFonts w:hint="eastAsia" w:ascii="仿宋_GB2312" w:hAnsi="宋体" w:eastAsia="仿宋_GB2312" w:cs="仿宋_GB2312"/>
                <w:kern w:val="0"/>
                <w:sz w:val="21"/>
                <w:szCs w:val="21"/>
                <w:lang w:val="en-US" w:eastAsia="zh-CN" w:bidi="ar-SA"/>
              </w:rPr>
            </w:pPr>
            <w:r>
              <w:rPr>
                <w:rFonts w:hint="default" w:ascii="仿宋_GB2312" w:hAnsi="宋体" w:eastAsia="仿宋_GB2312" w:cs="仿宋_GB2312"/>
                <w:kern w:val="0"/>
                <w:lang w:val="en-US" w:eastAsia="zh-CN"/>
              </w:rPr>
              <w:t>市场主体发展延续性</w:t>
            </w:r>
          </w:p>
        </w:tc>
        <w:tc>
          <w:tcPr>
            <w:tcW w:w="1094" w:type="dxa"/>
            <w:vAlign w:val="center"/>
          </w:tcPr>
          <w:p>
            <w:pPr>
              <w:widowControl/>
              <w:jc w:val="left"/>
              <w:rPr>
                <w:rFonts w:hint="eastAsia" w:ascii="仿宋_GB2312" w:hAnsi="宋体" w:eastAsia="仿宋_GB2312" w:cs="仿宋_GB2312"/>
                <w:kern w:val="0"/>
                <w:sz w:val="21"/>
                <w:szCs w:val="21"/>
                <w:lang w:val="en-US" w:eastAsia="zh-CN" w:bidi="ar-SA"/>
              </w:rPr>
            </w:pPr>
            <w:r>
              <w:rPr>
                <w:rFonts w:hint="default" w:ascii="仿宋_GB2312" w:hAnsi="宋体" w:eastAsia="仿宋_GB2312" w:cs="仿宋_GB2312"/>
                <w:kern w:val="0"/>
                <w:lang w:val="en-US" w:eastAsia="zh-CN"/>
              </w:rPr>
              <w:t>效果显著</w:t>
            </w:r>
          </w:p>
        </w:tc>
        <w:tc>
          <w:tcPr>
            <w:tcW w:w="1409" w:type="dxa"/>
            <w:vAlign w:val="center"/>
          </w:tcPr>
          <w:p>
            <w:pPr>
              <w:widowControl/>
              <w:jc w:val="left"/>
              <w:rPr>
                <w:rFonts w:hint="eastAsia" w:ascii="仿宋_GB2312" w:hAnsi="宋体" w:eastAsia="仿宋_GB2312" w:cs="仿宋_GB2312"/>
                <w:kern w:val="0"/>
                <w:sz w:val="21"/>
                <w:szCs w:val="21"/>
                <w:lang w:val="en-US" w:eastAsia="zh-CN" w:bidi="ar-SA"/>
              </w:rPr>
            </w:pPr>
            <w:r>
              <w:rPr>
                <w:rFonts w:hint="default" w:ascii="仿宋_GB2312" w:hAnsi="宋体" w:eastAsia="仿宋_GB2312" w:cs="仿宋_GB2312"/>
                <w:kern w:val="0"/>
                <w:lang w:val="en-US"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满意度</w:t>
            </w:r>
          </w:p>
          <w:p>
            <w:pPr>
              <w:widowControl/>
              <w:ind w:firstLine="210" w:firstLineChars="100"/>
              <w:jc w:val="left"/>
              <w:rPr>
                <w:rFonts w:ascii="仿宋_GB2312" w:hAnsi="宋体" w:eastAsia="仿宋_GB2312" w:cs="Times New Roman"/>
                <w:kern w:val="0"/>
              </w:rPr>
            </w:pPr>
            <w:r>
              <w:rPr>
                <w:rFonts w:hint="eastAsia" w:ascii="仿宋_GB2312" w:hAnsi="宋体" w:eastAsia="仿宋_GB2312" w:cs="仿宋_GB2312"/>
                <w:kern w:val="0"/>
              </w:rPr>
              <w:t>指标</w:t>
            </w:r>
          </w:p>
        </w:tc>
        <w:tc>
          <w:tcPr>
            <w:tcW w:w="1148" w:type="dxa"/>
            <w:gridSpan w:val="3"/>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服务对象满意度</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41" w:type="dxa"/>
            <w:gridSpan w:val="6"/>
            <w:vAlign w:val="center"/>
          </w:tcPr>
          <w:p>
            <w:pPr>
              <w:widowControl/>
              <w:jc w:val="left"/>
              <w:rPr>
                <w:rFonts w:hint="default" w:ascii="仿宋_GB2312" w:hAnsi="宋体" w:eastAsia="仿宋_GB2312" w:cs="仿宋_GB2312"/>
                <w:kern w:val="0"/>
                <w:sz w:val="21"/>
                <w:szCs w:val="21"/>
                <w:lang w:val="en-US" w:eastAsia="zh-CN" w:bidi="ar-SA"/>
              </w:rPr>
            </w:pPr>
            <w:r>
              <w:rPr>
                <w:rFonts w:hint="default" w:ascii="仿宋_GB2312" w:hAnsi="宋体" w:eastAsia="仿宋_GB2312" w:cs="仿宋_GB2312"/>
                <w:kern w:val="0"/>
                <w:lang w:val="en-US" w:eastAsia="zh-CN"/>
              </w:rPr>
              <w:t>群众满意度（%）</w:t>
            </w:r>
          </w:p>
        </w:tc>
        <w:tc>
          <w:tcPr>
            <w:tcW w:w="1094" w:type="dxa"/>
            <w:vAlign w:val="center"/>
          </w:tcPr>
          <w:p>
            <w:pPr>
              <w:widowControl/>
              <w:jc w:val="left"/>
              <w:rPr>
                <w:rFonts w:hint="eastAsia" w:ascii="仿宋_GB2312" w:hAnsi="宋体" w:eastAsia="仿宋_GB2312" w:cs="仿宋_GB2312"/>
                <w:kern w:val="0"/>
                <w:sz w:val="21"/>
                <w:szCs w:val="21"/>
                <w:lang w:val="en-US" w:eastAsia="zh-CN" w:bidi="ar-SA"/>
              </w:rPr>
            </w:pPr>
            <w:r>
              <w:rPr>
                <w:rFonts w:hint="default" w:ascii="仿宋_GB2312" w:hAnsi="宋体" w:eastAsia="仿宋_GB2312" w:cs="仿宋_GB2312"/>
                <w:kern w:val="0"/>
                <w:lang w:val="en-US" w:eastAsia="zh-CN"/>
              </w:rPr>
              <w:t>0.98</w:t>
            </w:r>
          </w:p>
        </w:tc>
        <w:tc>
          <w:tcPr>
            <w:tcW w:w="1409" w:type="dxa"/>
            <w:vAlign w:val="center"/>
          </w:tcPr>
          <w:p>
            <w:pPr>
              <w:widowControl/>
              <w:jc w:val="left"/>
              <w:rPr>
                <w:rFonts w:hint="default" w:ascii="仿宋_GB2312" w:hAnsi="宋体" w:eastAsia="仿宋_GB2312" w:cs="仿宋_GB2312"/>
                <w:kern w:val="0"/>
                <w:sz w:val="21"/>
                <w:szCs w:val="21"/>
                <w:lang w:val="en-US" w:eastAsia="zh-CN" w:bidi="ar-SA"/>
              </w:rPr>
            </w:pPr>
            <w:r>
              <w:rPr>
                <w:rFonts w:hint="default" w:ascii="仿宋_GB2312" w:hAnsi="宋体" w:eastAsia="仿宋_GB2312" w:cs="仿宋_GB2312"/>
                <w:kern w:val="0"/>
                <w:lang w:val="en-US" w:eastAsia="zh-CN"/>
              </w:rPr>
              <w:t>完成指标值</w:t>
            </w:r>
          </w:p>
        </w:tc>
      </w:tr>
      <w:tr>
        <w:tblPrEx>
          <w:tblCellMar>
            <w:top w:w="0" w:type="dxa"/>
            <w:left w:w="108" w:type="dxa"/>
            <w:bottom w:w="0" w:type="dxa"/>
            <w:right w:w="108" w:type="dxa"/>
          </w:tblCellMar>
        </w:tblPrEx>
        <w:trPr>
          <w:trHeight w:val="603" w:hRule="atLeast"/>
        </w:trPr>
        <w:tc>
          <w:tcPr>
            <w:tcW w:w="1634" w:type="dxa"/>
            <w:gridSpan w:val="2"/>
            <w:vMerge w:val="restart"/>
            <w:tcBorders>
              <w:top w:val="nil"/>
              <w:left w:val="single" w:color="auto" w:sz="4" w:space="0"/>
              <w:bottom w:val="single" w:color="auto"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主管部门审核意见</w:t>
            </w:r>
          </w:p>
        </w:tc>
        <w:tc>
          <w:tcPr>
            <w:tcW w:w="6685" w:type="dxa"/>
            <w:gridSpan w:val="13"/>
            <w:tcBorders>
              <w:top w:val="single" w:color="auto" w:sz="4" w:space="0"/>
              <w:left w:val="single" w:color="auto"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审核意见：                    </w:t>
            </w:r>
          </w:p>
        </w:tc>
      </w:tr>
      <w:tr>
        <w:tblPrEx>
          <w:tblCellMar>
            <w:top w:w="0" w:type="dxa"/>
            <w:left w:w="108" w:type="dxa"/>
            <w:bottom w:w="0" w:type="dxa"/>
            <w:right w:w="108" w:type="dxa"/>
          </w:tblCellMar>
        </w:tblPrEx>
        <w:trPr>
          <w:trHeight w:val="303" w:hRule="atLeast"/>
        </w:trPr>
        <w:tc>
          <w:tcPr>
            <w:tcW w:w="1634" w:type="dxa"/>
            <w:gridSpan w:val="2"/>
            <w:vMerge w:val="continue"/>
            <w:tcBorders>
              <w:top w:val="nil"/>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p>
        </w:tc>
        <w:tc>
          <w:tcPr>
            <w:tcW w:w="6685" w:type="dxa"/>
            <w:gridSpan w:val="13"/>
            <w:tcBorders>
              <w:top w:val="nil"/>
              <w:left w:val="single" w:color="auto"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                                                                                         </w:t>
            </w:r>
          </w:p>
        </w:tc>
      </w:tr>
      <w:tr>
        <w:tblPrEx>
          <w:tblCellMar>
            <w:top w:w="0" w:type="dxa"/>
            <w:left w:w="108" w:type="dxa"/>
            <w:bottom w:w="0" w:type="dxa"/>
            <w:right w:w="108" w:type="dxa"/>
          </w:tblCellMar>
        </w:tblPrEx>
        <w:trPr>
          <w:trHeight w:val="520" w:hRule="atLeast"/>
        </w:trPr>
        <w:tc>
          <w:tcPr>
            <w:tcW w:w="1634" w:type="dxa"/>
            <w:gridSpan w:val="2"/>
            <w:vMerge w:val="continue"/>
            <w:tcBorders>
              <w:top w:val="nil"/>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p>
        </w:tc>
        <w:tc>
          <w:tcPr>
            <w:tcW w:w="6685" w:type="dxa"/>
            <w:gridSpan w:val="13"/>
            <w:tcBorders>
              <w:top w:val="nil"/>
              <w:left w:val="single" w:color="auto" w:sz="4" w:space="0"/>
              <w:bottom w:val="single" w:color="auto"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 </w:t>
            </w:r>
            <w:r>
              <w:rPr>
                <w:rFonts w:hint="eastAsia" w:ascii="仿宋_GB2312" w:hAnsi="仿宋_GB2312" w:eastAsia="仿宋_GB2312" w:cs="仿宋_GB2312"/>
                <w:color w:val="auto"/>
                <w:kern w:val="0"/>
                <w:sz w:val="21"/>
                <w:szCs w:val="21"/>
                <w:lang w:val="en-US" w:eastAsia="zh-CN"/>
              </w:rPr>
              <w:t xml:space="preserve">                                   部门</w:t>
            </w:r>
            <w:r>
              <w:rPr>
                <w:rFonts w:hint="eastAsia" w:ascii="仿宋_GB2312" w:hAnsi="仿宋_GB2312" w:eastAsia="仿宋_GB2312" w:cs="仿宋_GB2312"/>
                <w:color w:val="auto"/>
                <w:kern w:val="0"/>
                <w:sz w:val="21"/>
                <w:szCs w:val="21"/>
              </w:rPr>
              <w:t xml:space="preserve">公章：   年   月   日    </w:t>
            </w:r>
          </w:p>
        </w:tc>
      </w:tr>
    </w:tbl>
    <w:p/>
    <w:bookmarkEnd w:id="0"/>
    <w:p>
      <w:pPr>
        <w:widowControl/>
        <w:jc w:val="center"/>
        <w:rPr>
          <w:rFonts w:hint="eastAsia" w:ascii="方正小标宋简体" w:hAnsi="Times New Roman" w:eastAsia="方正小标宋简体" w:cs="方正小标宋简体"/>
          <w:sz w:val="36"/>
          <w:szCs w:val="36"/>
          <w:lang w:val="en-US" w:eastAsia="zh-CN"/>
        </w:rPr>
      </w:pPr>
    </w:p>
    <w:p>
      <w:pPr>
        <w:widowControl/>
        <w:jc w:val="center"/>
        <w:rPr>
          <w:rFonts w:hint="eastAsia" w:ascii="方正小标宋简体" w:hAnsi="Times New Roman" w:eastAsia="方正小标宋简体" w:cs="方正小标宋简体"/>
          <w:sz w:val="36"/>
          <w:szCs w:val="36"/>
          <w:lang w:val="en-US" w:eastAsia="zh-CN"/>
        </w:rPr>
      </w:pPr>
    </w:p>
    <w:p>
      <w:pPr>
        <w:widowControl/>
        <w:jc w:val="center"/>
        <w:rPr>
          <w:rFonts w:hint="eastAsia" w:ascii="方正小标宋简体" w:hAnsi="Times New Roman" w:eastAsia="方正小标宋简体" w:cs="方正小标宋简体"/>
          <w:sz w:val="36"/>
          <w:szCs w:val="36"/>
          <w:lang w:val="en-US" w:eastAsia="zh-CN"/>
        </w:rPr>
      </w:pPr>
    </w:p>
    <w:p>
      <w:pPr>
        <w:widowControl/>
        <w:jc w:val="center"/>
        <w:rPr>
          <w:rFonts w:hint="eastAsia" w:ascii="方正小标宋简体" w:hAnsi="Times New Roman" w:eastAsia="方正小标宋简体" w:cs="方正小标宋简体"/>
          <w:sz w:val="36"/>
          <w:szCs w:val="36"/>
          <w:lang w:val="en-US" w:eastAsia="zh-CN"/>
        </w:rPr>
      </w:pPr>
    </w:p>
    <w:p>
      <w:pPr>
        <w:widowControl/>
        <w:jc w:val="center"/>
        <w:rPr>
          <w:rFonts w:hint="eastAsia" w:ascii="方正小标宋简体" w:hAnsi="Times New Roman" w:eastAsia="方正小标宋简体" w:cs="方正小标宋简体"/>
          <w:sz w:val="36"/>
          <w:szCs w:val="36"/>
          <w:lang w:val="en-US" w:eastAsia="zh-CN"/>
        </w:rPr>
      </w:pPr>
    </w:p>
    <w:p>
      <w:pPr>
        <w:widowControl/>
        <w:jc w:val="center"/>
        <w:rPr>
          <w:rFonts w:ascii="方正小标宋简体" w:hAnsi="Times New Roman" w:eastAsia="方正小标宋简体" w:cs="Times New Roman"/>
          <w:sz w:val="36"/>
          <w:szCs w:val="36"/>
        </w:rPr>
      </w:pPr>
      <w:r>
        <w:rPr>
          <w:rFonts w:hint="eastAsia" w:ascii="方正小标宋简体" w:hAnsi="Times New Roman" w:eastAsia="方正小标宋简体" w:cs="方正小标宋简体"/>
          <w:sz w:val="36"/>
          <w:szCs w:val="36"/>
          <w:lang w:val="en-US" w:eastAsia="zh-CN"/>
        </w:rPr>
        <w:t>2024年</w:t>
      </w:r>
      <w:r>
        <w:rPr>
          <w:rFonts w:hint="eastAsia" w:ascii="方正小标宋简体" w:hAnsi="Times New Roman" w:eastAsia="方正小标宋简体" w:cs="方正小标宋简体"/>
          <w:sz w:val="36"/>
          <w:szCs w:val="36"/>
        </w:rPr>
        <w:t>项目</w:t>
      </w:r>
      <w:r>
        <w:rPr>
          <w:rFonts w:hint="eastAsia" w:ascii="方正小标宋简体" w:hAnsi="Times New Roman" w:eastAsia="方正小标宋简体" w:cs="方正小标宋简体"/>
          <w:sz w:val="36"/>
          <w:szCs w:val="36"/>
          <w:lang w:eastAsia="zh-CN"/>
        </w:rPr>
        <w:t>支出绩效目标</w:t>
      </w:r>
      <w:r>
        <w:rPr>
          <w:rFonts w:hint="eastAsia" w:ascii="方正小标宋简体" w:hAnsi="Times New Roman" w:eastAsia="方正小标宋简体" w:cs="方正小标宋简体"/>
          <w:sz w:val="36"/>
          <w:szCs w:val="36"/>
        </w:rPr>
        <w:t>申报表</w:t>
      </w:r>
    </w:p>
    <w:tbl>
      <w:tblPr>
        <w:tblStyle w:val="2"/>
        <w:tblW w:w="8319" w:type="dxa"/>
        <w:tblInd w:w="0" w:type="dxa"/>
        <w:tblLayout w:type="fixed"/>
        <w:tblCellMar>
          <w:top w:w="0" w:type="dxa"/>
          <w:left w:w="108" w:type="dxa"/>
          <w:bottom w:w="0" w:type="dxa"/>
          <w:right w:w="108" w:type="dxa"/>
        </w:tblCellMar>
      </w:tblPr>
      <w:tblGrid>
        <w:gridCol w:w="1227"/>
        <w:gridCol w:w="407"/>
        <w:gridCol w:w="923"/>
        <w:gridCol w:w="170"/>
        <w:gridCol w:w="345"/>
        <w:gridCol w:w="539"/>
        <w:gridCol w:w="252"/>
        <w:gridCol w:w="6"/>
        <w:gridCol w:w="258"/>
        <w:gridCol w:w="266"/>
        <w:gridCol w:w="271"/>
        <w:gridCol w:w="423"/>
        <w:gridCol w:w="647"/>
        <w:gridCol w:w="82"/>
        <w:gridCol w:w="1094"/>
        <w:gridCol w:w="1409"/>
      </w:tblGrid>
      <w:tr>
        <w:tblPrEx>
          <w:tblCellMar>
            <w:top w:w="0" w:type="dxa"/>
            <w:left w:w="108" w:type="dxa"/>
            <w:bottom w:w="0" w:type="dxa"/>
            <w:right w:w="108" w:type="dxa"/>
          </w:tblCellMar>
        </w:tblPrEx>
        <w:trPr>
          <w:trHeight w:val="508" w:hRule="atLeast"/>
        </w:trPr>
        <w:tc>
          <w:tcPr>
            <w:tcW w:w="2557" w:type="dxa"/>
            <w:gridSpan w:val="3"/>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申报单位：</w:t>
            </w:r>
            <w:r>
              <w:rPr>
                <w:rFonts w:hint="eastAsia" w:ascii="仿宋_GB2312" w:hAnsi="仿宋_GB2312" w:eastAsia="仿宋_GB2312" w:cs="仿宋_GB2312"/>
                <w:color w:val="auto"/>
                <w:kern w:val="0"/>
                <w:sz w:val="21"/>
                <w:szCs w:val="21"/>
                <w:lang w:eastAsia="zh-CN"/>
              </w:rPr>
              <w:t xml:space="preserve"> 鄂州市市场监督管理局临空经济区分局</w:t>
            </w:r>
          </w:p>
        </w:tc>
        <w:tc>
          <w:tcPr>
            <w:tcW w:w="515" w:type="dxa"/>
            <w:gridSpan w:val="2"/>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539" w:type="dxa"/>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258" w:type="dxa"/>
            <w:gridSpan w:val="2"/>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258" w:type="dxa"/>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266" w:type="dxa"/>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271" w:type="dxa"/>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1070" w:type="dxa"/>
            <w:gridSpan w:val="2"/>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 xml:space="preserve">   </w:t>
            </w:r>
          </w:p>
        </w:tc>
        <w:tc>
          <w:tcPr>
            <w:tcW w:w="2585" w:type="dxa"/>
            <w:gridSpan w:val="3"/>
            <w:tcBorders>
              <w:top w:val="nil"/>
              <w:left w:val="nil"/>
              <w:bottom w:val="single" w:color="auto" w:sz="4" w:space="0"/>
              <w:right w:val="nil"/>
            </w:tcBorders>
            <w:shd w:val="clear" w:color="auto" w:fill="auto"/>
            <w:noWrap/>
            <w:vAlign w:val="center"/>
          </w:tcPr>
          <w:p>
            <w:pPr>
              <w:widowControl/>
              <w:spacing w:line="240" w:lineRule="exact"/>
              <w:jc w:val="right"/>
              <w:rPr>
                <w:rFonts w:ascii="宋体" w:hAnsi="宋体" w:eastAsia="宋体" w:cs="宋体"/>
                <w:color w:val="auto"/>
                <w:kern w:val="0"/>
                <w:sz w:val="21"/>
                <w:szCs w:val="21"/>
              </w:rPr>
            </w:pPr>
            <w:r>
              <w:rPr>
                <w:rFonts w:hint="eastAsia" w:ascii="宋体" w:hAnsi="宋体" w:eastAsia="宋体" w:cs="宋体"/>
                <w:color w:val="auto"/>
                <w:kern w:val="0"/>
                <w:sz w:val="21"/>
                <w:szCs w:val="21"/>
              </w:rPr>
              <w:t>金额单位：万元</w:t>
            </w:r>
          </w:p>
        </w:tc>
      </w:tr>
      <w:tr>
        <w:tblPrEx>
          <w:tblCellMar>
            <w:top w:w="0" w:type="dxa"/>
            <w:left w:w="108" w:type="dxa"/>
            <w:bottom w:w="0" w:type="dxa"/>
            <w:right w:w="108" w:type="dxa"/>
          </w:tblCellMar>
        </w:tblPrEx>
        <w:trPr>
          <w:trHeight w:val="587" w:hRule="atLeast"/>
        </w:trPr>
        <w:tc>
          <w:tcPr>
            <w:tcW w:w="122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项目名称</w:t>
            </w:r>
          </w:p>
        </w:tc>
        <w:tc>
          <w:tcPr>
            <w:tcW w:w="7092" w:type="dxa"/>
            <w:gridSpan w:val="15"/>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日常运转费用</w:t>
            </w:r>
          </w:p>
        </w:tc>
      </w:tr>
      <w:tr>
        <w:tblPrEx>
          <w:tblCellMar>
            <w:top w:w="0" w:type="dxa"/>
            <w:left w:w="108" w:type="dxa"/>
            <w:bottom w:w="0" w:type="dxa"/>
            <w:right w:w="108" w:type="dxa"/>
          </w:tblCellMar>
        </w:tblPrEx>
        <w:trPr>
          <w:trHeight w:val="603"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项目预算</w:t>
            </w:r>
          </w:p>
        </w:tc>
        <w:tc>
          <w:tcPr>
            <w:tcW w:w="2642" w:type="dxa"/>
            <w:gridSpan w:val="7"/>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103.38</w:t>
            </w:r>
          </w:p>
        </w:tc>
        <w:tc>
          <w:tcPr>
            <w:tcW w:w="1218"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w:t>
            </w:r>
            <w:r>
              <w:rPr>
                <w:rFonts w:hint="eastAsia" w:ascii="仿宋_GB2312" w:hAnsi="仿宋_GB2312" w:eastAsia="仿宋_GB2312" w:cs="仿宋_GB2312"/>
                <w:color w:val="auto"/>
                <w:kern w:val="0"/>
                <w:sz w:val="21"/>
                <w:szCs w:val="21"/>
                <w:lang w:eastAsia="zh-CN"/>
              </w:rPr>
              <w:t>类型</w:t>
            </w:r>
          </w:p>
        </w:tc>
        <w:tc>
          <w:tcPr>
            <w:tcW w:w="3232"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rPr>
              <w:t>常年性项目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延续性项目</w:t>
            </w:r>
            <w:r>
              <w:rPr>
                <w:rFonts w:hint="default" w:ascii="Arial" w:hAnsi="Arial" w:eastAsia="仿宋_GB2312" w:cs="Arial"/>
                <w:color w:val="auto"/>
                <w:kern w:val="0"/>
                <w:sz w:val="21"/>
                <w:szCs w:val="21"/>
                <w:lang w:val="en-US" w:eastAsia="zh-CN"/>
              </w:rPr>
              <w:sym w:font="Wingdings" w:char="00FE"/>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一次性项目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p>
        </w:tc>
      </w:tr>
      <w:tr>
        <w:tblPrEx>
          <w:tblCellMar>
            <w:top w:w="0" w:type="dxa"/>
            <w:left w:w="108" w:type="dxa"/>
            <w:bottom w:w="0" w:type="dxa"/>
            <w:right w:w="108" w:type="dxa"/>
          </w:tblCellMar>
        </w:tblPrEx>
        <w:trPr>
          <w:trHeight w:val="603"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资金</w:t>
            </w:r>
            <w:r>
              <w:rPr>
                <w:rFonts w:hint="eastAsia" w:ascii="仿宋_GB2312" w:hAnsi="仿宋_GB2312" w:eastAsia="仿宋_GB2312" w:cs="仿宋_GB2312"/>
                <w:color w:val="auto"/>
                <w:kern w:val="0"/>
                <w:sz w:val="21"/>
                <w:szCs w:val="21"/>
              </w:rPr>
              <w:t>性质</w:t>
            </w:r>
          </w:p>
        </w:tc>
        <w:tc>
          <w:tcPr>
            <w:tcW w:w="7092" w:type="dxa"/>
            <w:gridSpan w:val="15"/>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eastAsia="zh-CN"/>
              </w:rPr>
              <w:t>经费拨款</w:t>
            </w:r>
            <w:r>
              <w:rPr>
                <w:rFonts w:hint="eastAsia" w:ascii="仿宋_GB2312" w:hAnsi="仿宋_GB2312" w:eastAsia="仿宋_GB2312" w:cs="仿宋_GB2312"/>
                <w:color w:val="auto"/>
                <w:kern w:val="0"/>
                <w:sz w:val="21"/>
                <w:szCs w:val="21"/>
                <w:lang w:val="en-US" w:eastAsia="zh-CN"/>
              </w:rPr>
              <w:t xml:space="preserve"> </w:t>
            </w:r>
            <w:r>
              <w:rPr>
                <w:rFonts w:hint="default" w:ascii="Arial" w:hAnsi="Arial" w:eastAsia="仿宋_GB2312" w:cs="Arial"/>
                <w:color w:val="auto"/>
                <w:kern w:val="0"/>
                <w:sz w:val="21"/>
                <w:szCs w:val="21"/>
                <w:lang w:val="en-US" w:eastAsia="zh-CN"/>
              </w:rPr>
              <w:sym w:font="Wingdings" w:char="00FE"/>
            </w:r>
            <w:r>
              <w:rPr>
                <w:rFonts w:hint="eastAsia" w:ascii="仿宋_GB2312" w:hAnsi="仿宋_GB2312" w:eastAsia="仿宋_GB2312" w:cs="仿宋_GB2312"/>
                <w:color w:val="auto"/>
                <w:kern w:val="0"/>
                <w:sz w:val="21"/>
                <w:szCs w:val="21"/>
                <w:lang w:val="en-US" w:eastAsia="zh-CN"/>
              </w:rPr>
              <w:t xml:space="preserve">    非税收入 □    政府性基金 □    </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val="en-US" w:eastAsia="zh-CN"/>
              </w:rPr>
              <w:t>国有资本经营收入 □     社会保险基金  □</w:t>
            </w:r>
          </w:p>
        </w:tc>
      </w:tr>
      <w:tr>
        <w:tblPrEx>
          <w:tblCellMar>
            <w:top w:w="0" w:type="dxa"/>
            <w:left w:w="108" w:type="dxa"/>
            <w:bottom w:w="0" w:type="dxa"/>
            <w:right w:w="108" w:type="dxa"/>
          </w:tblCellMar>
        </w:tblPrEx>
        <w:trPr>
          <w:trHeight w:val="790"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rPr>
              <w:t>立项依据</w:t>
            </w:r>
          </w:p>
        </w:tc>
        <w:tc>
          <w:tcPr>
            <w:tcW w:w="7092" w:type="dxa"/>
            <w:gridSpan w:val="15"/>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保障人员日常工作正常运行，做好后勤工作。食堂餐费、聘请后勤保障人员、分局搬家、工会经费、文明创建、市场监管专项行动的宣传、杨叶市监所新址装修等，保证行政职能的正常运行。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6"/>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项目绩效总目标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名称</w:t>
            </w:r>
          </w:p>
        </w:tc>
        <w:tc>
          <w:tcPr>
            <w:tcW w:w="5592" w:type="dxa"/>
            <w:gridSpan w:val="1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4"/>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长期绩效目标</w:t>
            </w:r>
          </w:p>
        </w:tc>
        <w:tc>
          <w:tcPr>
            <w:tcW w:w="5592" w:type="dxa"/>
            <w:gridSpan w:val="12"/>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①、制订年度方案；②、组成工作专班；③、根据工作方案，开展登记注册工作；④、每季度检查工作进度及成果；⑤、年终检查实施效果；⑥、根据结果，适时提出下年度建议，改进下年度工作方案。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4"/>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年度绩效目标</w:t>
            </w:r>
          </w:p>
        </w:tc>
        <w:tc>
          <w:tcPr>
            <w:tcW w:w="5592" w:type="dxa"/>
            <w:gridSpan w:val="12"/>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①、制订年度方案；②、组成工作专班；③、根据工作方案，开展登记注册工作；④、每季度检查工作进度及成果；⑤、年终检查实施效果；⑥、根据结果，适时提出下年度建议，改进下年度工作方案。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6"/>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长期绩效目标表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目标名称</w:t>
            </w:r>
          </w:p>
        </w:tc>
        <w:tc>
          <w:tcPr>
            <w:tcW w:w="1093"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指标值确定依据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长期绩效目标</w:t>
            </w:r>
            <w:r>
              <w:rPr>
                <w:rFonts w:ascii="仿宋_GB2312" w:hAnsi="宋体" w:eastAsia="仿宋_GB2312" w:cs="仿宋_GB2312"/>
                <w:kern w:val="0"/>
              </w:rPr>
              <w:t>1</w:t>
            </w:r>
          </w:p>
        </w:tc>
        <w:tc>
          <w:tcPr>
            <w:tcW w:w="1093" w:type="dxa"/>
            <w:gridSpan w:val="2"/>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数量指标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安全行车距离（公里）　</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5000</w:t>
            </w: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质量指标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公用车辆完好率　</w:t>
            </w:r>
          </w:p>
        </w:tc>
        <w:tc>
          <w:tcPr>
            <w:tcW w:w="1094" w:type="dxa"/>
            <w:vAlign w:val="center"/>
          </w:tcPr>
          <w:p>
            <w:pPr>
              <w:widowControl/>
              <w:jc w:val="center"/>
              <w:rPr>
                <w:rFonts w:hint="default" w:ascii="仿宋_GB2312" w:hAnsi="宋体" w:eastAsia="仿宋_GB2312" w:cs="Times New Roman"/>
                <w:kern w:val="0"/>
                <w:lang w:val="en-US" w:eastAsia="zh-CN"/>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98%</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时效指标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按季度检测</w:t>
            </w:r>
          </w:p>
        </w:tc>
        <w:tc>
          <w:tcPr>
            <w:tcW w:w="1094" w:type="dxa"/>
            <w:vAlign w:val="center"/>
          </w:tcPr>
          <w:p>
            <w:pPr>
              <w:widowControl/>
              <w:ind w:firstLine="210" w:firstLineChars="100"/>
              <w:jc w:val="left"/>
              <w:rPr>
                <w:rFonts w:hint="default" w:ascii="仿宋_GB2312" w:hAnsi="宋体" w:eastAsia="仿宋_GB2312" w:cs="Times New Roman"/>
                <w:kern w:val="0"/>
                <w:lang w:val="en-US" w:eastAsia="zh-CN"/>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95%</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成本指标</w:t>
            </w:r>
          </w:p>
        </w:tc>
        <w:tc>
          <w:tcPr>
            <w:tcW w:w="1953" w:type="dxa"/>
            <w:gridSpan w:val="7"/>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同质同行业成本对比</w:t>
            </w:r>
          </w:p>
        </w:tc>
        <w:tc>
          <w:tcPr>
            <w:tcW w:w="1094"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差额小余5</w:t>
            </w: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lang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效益指标</w:t>
            </w: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经济效益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保障就餐次数　</w:t>
            </w:r>
          </w:p>
        </w:tc>
        <w:tc>
          <w:tcPr>
            <w:tcW w:w="1094" w:type="dxa"/>
            <w:vAlign w:val="center"/>
          </w:tcPr>
          <w:p>
            <w:pPr>
              <w:widowControl/>
              <w:jc w:val="center"/>
              <w:rPr>
                <w:rFonts w:hint="default"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270次</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炊事员烹饪技能</w:t>
            </w:r>
          </w:p>
        </w:tc>
        <w:tc>
          <w:tcPr>
            <w:tcW w:w="1094" w:type="dxa"/>
            <w:vAlign w:val="center"/>
          </w:tcPr>
          <w:p>
            <w:pPr>
              <w:widowControl/>
              <w:jc w:val="left"/>
              <w:rPr>
                <w:rFonts w:hint="eastAsia" w:ascii="仿宋_GB2312" w:hAnsi="宋体" w:eastAsia="仿宋_GB2312" w:cs="Times New Roman"/>
                <w:kern w:val="0"/>
                <w:lang w:eastAsia="zh-CN"/>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持续提升</w:t>
            </w: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lang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生态效益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餐厨设备完好率　</w:t>
            </w:r>
          </w:p>
        </w:tc>
        <w:tc>
          <w:tcPr>
            <w:tcW w:w="1094" w:type="dxa"/>
            <w:vAlign w:val="center"/>
          </w:tcPr>
          <w:p>
            <w:pPr>
              <w:widowControl/>
              <w:jc w:val="left"/>
              <w:rPr>
                <w:rFonts w:hint="default" w:ascii="仿宋_GB2312" w:hAnsi="宋体" w:eastAsia="仿宋_GB2312" w:cs="Times New Roman"/>
                <w:kern w:val="0"/>
                <w:lang w:val="en-US" w:eastAsia="zh-CN"/>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98%</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可持续影响指标</w:t>
            </w:r>
          </w:p>
        </w:tc>
        <w:tc>
          <w:tcPr>
            <w:tcW w:w="1953" w:type="dxa"/>
            <w:gridSpan w:val="7"/>
            <w:vAlign w:val="center"/>
          </w:tcPr>
          <w:p>
            <w:pPr>
              <w:widowControl/>
              <w:jc w:val="left"/>
              <w:rPr>
                <w:rFonts w:hint="eastAsia" w:ascii="仿宋_GB2312" w:hAnsi="宋体" w:eastAsia="仿宋_GB2312" w:cs="Times New Roman"/>
                <w:kern w:val="0"/>
                <w:lang w:eastAsia="zh-CN"/>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日常用度保障</w:t>
            </w:r>
          </w:p>
        </w:tc>
        <w:tc>
          <w:tcPr>
            <w:tcW w:w="1094"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持续提升</w:t>
            </w: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满意度</w:t>
            </w:r>
          </w:p>
          <w:p>
            <w:pPr>
              <w:widowControl/>
              <w:ind w:firstLine="210" w:firstLineChars="100"/>
              <w:jc w:val="left"/>
              <w:rPr>
                <w:rFonts w:ascii="仿宋_GB2312" w:hAnsi="宋体" w:eastAsia="仿宋_GB2312" w:cs="Times New Roman"/>
                <w:kern w:val="0"/>
              </w:rPr>
            </w:pPr>
            <w:r>
              <w:rPr>
                <w:rFonts w:hint="eastAsia" w:ascii="仿宋_GB2312" w:hAnsi="宋体" w:eastAsia="仿宋_GB2312" w:cs="仿宋_GB2312"/>
                <w:kern w:val="0"/>
              </w:rPr>
              <w:t>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服务对象满意度</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top"/>
          </w:tcPr>
          <w:p>
            <w:pPr>
              <w:widowControl/>
              <w:jc w:val="both"/>
              <w:rPr>
                <w:rFonts w:ascii="仿宋_GB2312" w:hAnsi="Arial" w:eastAsia="仿宋_GB2312" w:cs="Times New Roman"/>
                <w:kern w:val="0"/>
              </w:rPr>
            </w:pPr>
            <w:r>
              <w:rPr>
                <w:rFonts w:hint="eastAsia" w:ascii="仿宋_GB2312" w:hAnsi="Arial" w:eastAsia="仿宋_GB2312" w:cs="仿宋_GB2312"/>
                <w:kern w:val="0"/>
              </w:rPr>
              <w:t>执法人员用车及就餐满意度（%）　</w:t>
            </w:r>
          </w:p>
        </w:tc>
        <w:tc>
          <w:tcPr>
            <w:tcW w:w="1094" w:type="dxa"/>
            <w:vAlign w:val="center"/>
          </w:tcPr>
          <w:p>
            <w:pPr>
              <w:widowControl/>
              <w:jc w:val="left"/>
              <w:rPr>
                <w:rFonts w:hint="default" w:ascii="仿宋_GB2312" w:hAnsi="宋体" w:eastAsia="仿宋_GB2312" w:cs="Times New Roman"/>
                <w:kern w:val="0"/>
                <w:lang w:val="en-US" w:eastAsia="zh-CN"/>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98%</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6"/>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年度绩效目标表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目标名称</w:t>
            </w:r>
          </w:p>
        </w:tc>
        <w:tc>
          <w:tcPr>
            <w:tcW w:w="1093"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指标值确定</w:t>
            </w:r>
          </w:p>
          <w:p>
            <w:pPr>
              <w:widowControl/>
              <w:jc w:val="center"/>
              <w:rPr>
                <w:rFonts w:ascii="仿宋_GB2312" w:hAnsi="宋体" w:eastAsia="仿宋_GB2312" w:cs="Times New Roman"/>
                <w:kern w:val="0"/>
              </w:rPr>
            </w:pPr>
            <w:r>
              <w:rPr>
                <w:rFonts w:hint="eastAsia" w:ascii="仿宋_GB2312" w:hAnsi="宋体" w:eastAsia="仿宋_GB2312" w:cs="仿宋_GB2312"/>
                <w:kern w:val="0"/>
              </w:rPr>
              <w:t>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年度绩效目标</w:t>
            </w:r>
            <w:r>
              <w:rPr>
                <w:rFonts w:ascii="仿宋_GB2312" w:hAnsi="宋体" w:eastAsia="仿宋_GB2312" w:cs="仿宋_GB2312"/>
                <w:kern w:val="0"/>
              </w:rPr>
              <w:t>1</w:t>
            </w:r>
          </w:p>
        </w:tc>
        <w:tc>
          <w:tcPr>
            <w:tcW w:w="1093" w:type="dxa"/>
            <w:gridSpan w:val="2"/>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数量指标</w:t>
            </w:r>
          </w:p>
        </w:tc>
        <w:tc>
          <w:tcPr>
            <w:tcW w:w="1953" w:type="dxa"/>
            <w:gridSpan w:val="7"/>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安全行车距离（公里）　</w:t>
            </w:r>
          </w:p>
        </w:tc>
        <w:tc>
          <w:tcPr>
            <w:tcW w:w="1094" w:type="dxa"/>
            <w:vAlign w:val="center"/>
          </w:tcPr>
          <w:p>
            <w:pPr>
              <w:widowControl/>
              <w:jc w:val="center"/>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val="en-US" w:eastAsia="zh-CN"/>
              </w:rPr>
              <w:t>5000</w:t>
            </w: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质量指标</w:t>
            </w:r>
          </w:p>
        </w:tc>
        <w:tc>
          <w:tcPr>
            <w:tcW w:w="1953" w:type="dxa"/>
            <w:gridSpan w:val="7"/>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公用车辆完好率　</w:t>
            </w:r>
          </w:p>
        </w:tc>
        <w:tc>
          <w:tcPr>
            <w:tcW w:w="1094" w:type="dxa"/>
            <w:vAlign w:val="center"/>
          </w:tcPr>
          <w:p>
            <w:pPr>
              <w:widowControl/>
              <w:jc w:val="center"/>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98%</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时效指标</w:t>
            </w:r>
          </w:p>
        </w:tc>
        <w:tc>
          <w:tcPr>
            <w:tcW w:w="1953" w:type="dxa"/>
            <w:gridSpan w:val="7"/>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按季度检测</w:t>
            </w:r>
          </w:p>
        </w:tc>
        <w:tc>
          <w:tcPr>
            <w:tcW w:w="1094" w:type="dxa"/>
            <w:vAlign w:val="center"/>
          </w:tcPr>
          <w:p>
            <w:pPr>
              <w:widowControl/>
              <w:ind w:firstLine="210" w:firstLineChars="100"/>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95%</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成本指标</w:t>
            </w:r>
          </w:p>
        </w:tc>
        <w:tc>
          <w:tcPr>
            <w:tcW w:w="1953" w:type="dxa"/>
            <w:gridSpan w:val="7"/>
            <w:vAlign w:val="center"/>
          </w:tcPr>
          <w:p>
            <w:pPr>
              <w:widowControl/>
              <w:jc w:val="left"/>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同质同行业成本对比</w:t>
            </w:r>
          </w:p>
        </w:tc>
        <w:tc>
          <w:tcPr>
            <w:tcW w:w="1094" w:type="dxa"/>
            <w:vAlign w:val="center"/>
          </w:tcPr>
          <w:p>
            <w:pPr>
              <w:widowControl/>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差额小余5</w:t>
            </w:r>
          </w:p>
        </w:tc>
        <w:tc>
          <w:tcPr>
            <w:tcW w:w="1409" w:type="dxa"/>
            <w:vAlign w:val="center"/>
          </w:tcPr>
          <w:p>
            <w:pPr>
              <w:widowControl/>
              <w:jc w:val="left"/>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效益指标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经济效益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保障就餐次数　</w:t>
            </w:r>
          </w:p>
        </w:tc>
        <w:tc>
          <w:tcPr>
            <w:tcW w:w="1094" w:type="dxa"/>
            <w:vAlign w:val="center"/>
          </w:tcPr>
          <w:p>
            <w:pPr>
              <w:widowControl/>
              <w:jc w:val="center"/>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270次</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社会效益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炊事员烹饪技能</w:t>
            </w:r>
          </w:p>
        </w:tc>
        <w:tc>
          <w:tcPr>
            <w:tcW w:w="1094" w:type="dxa"/>
            <w:vAlign w:val="center"/>
          </w:tcPr>
          <w:p>
            <w:pPr>
              <w:widowControl/>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持续提升</w:t>
            </w:r>
          </w:p>
        </w:tc>
        <w:tc>
          <w:tcPr>
            <w:tcW w:w="1409" w:type="dxa"/>
            <w:vAlign w:val="center"/>
          </w:tcPr>
          <w:p>
            <w:pPr>
              <w:widowControl/>
              <w:jc w:val="left"/>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生态效益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餐厨设备完好率　</w:t>
            </w:r>
          </w:p>
        </w:tc>
        <w:tc>
          <w:tcPr>
            <w:tcW w:w="1094" w:type="dxa"/>
            <w:vAlign w:val="center"/>
          </w:tcPr>
          <w:p>
            <w:pPr>
              <w:widowControl/>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98%</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可持续影响指标</w:t>
            </w:r>
          </w:p>
        </w:tc>
        <w:tc>
          <w:tcPr>
            <w:tcW w:w="1953" w:type="dxa"/>
            <w:gridSpan w:val="7"/>
            <w:vAlign w:val="center"/>
          </w:tcPr>
          <w:p>
            <w:pPr>
              <w:widowControl/>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日常用度保障</w:t>
            </w:r>
          </w:p>
        </w:tc>
        <w:tc>
          <w:tcPr>
            <w:tcW w:w="1094" w:type="dxa"/>
            <w:vAlign w:val="center"/>
          </w:tcPr>
          <w:p>
            <w:pPr>
              <w:widowControl/>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持续提升</w:t>
            </w:r>
          </w:p>
        </w:tc>
        <w:tc>
          <w:tcPr>
            <w:tcW w:w="1409" w:type="dxa"/>
            <w:vAlign w:val="center"/>
          </w:tcPr>
          <w:p>
            <w:pPr>
              <w:widowControl/>
              <w:jc w:val="left"/>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满意度</w:t>
            </w:r>
          </w:p>
          <w:p>
            <w:pPr>
              <w:widowControl/>
              <w:ind w:firstLine="210" w:firstLineChars="100"/>
              <w:jc w:val="left"/>
              <w:rPr>
                <w:rFonts w:ascii="仿宋_GB2312" w:hAnsi="宋体" w:eastAsia="仿宋_GB2312" w:cs="Times New Roman"/>
                <w:kern w:val="0"/>
              </w:rPr>
            </w:pPr>
            <w:r>
              <w:rPr>
                <w:rFonts w:hint="eastAsia" w:ascii="仿宋_GB2312" w:hAnsi="宋体" w:eastAsia="仿宋_GB2312" w:cs="仿宋_GB2312"/>
                <w:kern w:val="0"/>
              </w:rPr>
              <w:t>指标</w:t>
            </w:r>
          </w:p>
        </w:tc>
        <w:tc>
          <w:tcPr>
            <w:tcW w:w="1136" w:type="dxa"/>
            <w:gridSpan w:val="3"/>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服务对象满意度</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top"/>
          </w:tcPr>
          <w:p>
            <w:pPr>
              <w:widowControl/>
              <w:jc w:val="both"/>
              <w:rPr>
                <w:rFonts w:ascii="仿宋_GB2312" w:hAnsi="Arial" w:eastAsia="仿宋_GB2312" w:cs="Times New Roman"/>
                <w:kern w:val="0"/>
                <w:sz w:val="21"/>
                <w:szCs w:val="21"/>
                <w:lang w:val="en-US" w:eastAsia="zh-CN" w:bidi="ar-SA"/>
              </w:rPr>
            </w:pPr>
            <w:r>
              <w:rPr>
                <w:rFonts w:hint="eastAsia" w:ascii="仿宋_GB2312" w:hAnsi="Arial" w:eastAsia="仿宋_GB2312" w:cs="仿宋_GB2312"/>
                <w:kern w:val="0"/>
              </w:rPr>
              <w:t>执法人员用车及就餐满意度（%）　</w:t>
            </w:r>
          </w:p>
        </w:tc>
        <w:tc>
          <w:tcPr>
            <w:tcW w:w="1094" w:type="dxa"/>
            <w:vAlign w:val="center"/>
          </w:tcPr>
          <w:p>
            <w:pPr>
              <w:widowControl/>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98%</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p>
        </w:tc>
      </w:tr>
      <w:tr>
        <w:tblPrEx>
          <w:tblCellMar>
            <w:top w:w="0" w:type="dxa"/>
            <w:left w:w="108" w:type="dxa"/>
            <w:bottom w:w="0" w:type="dxa"/>
            <w:right w:w="108" w:type="dxa"/>
          </w:tblCellMar>
        </w:tblPrEx>
        <w:trPr>
          <w:trHeight w:val="603" w:hRule="atLeast"/>
        </w:trPr>
        <w:tc>
          <w:tcPr>
            <w:tcW w:w="1634" w:type="dxa"/>
            <w:gridSpan w:val="2"/>
            <w:vMerge w:val="restart"/>
            <w:tcBorders>
              <w:top w:val="nil"/>
              <w:left w:val="single" w:color="auto" w:sz="4" w:space="0"/>
              <w:bottom w:val="single" w:color="auto"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主管部门审核意见</w:t>
            </w:r>
          </w:p>
        </w:tc>
        <w:tc>
          <w:tcPr>
            <w:tcW w:w="6685" w:type="dxa"/>
            <w:gridSpan w:val="14"/>
            <w:tcBorders>
              <w:top w:val="single" w:color="auto" w:sz="4" w:space="0"/>
              <w:left w:val="single" w:color="auto"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审核意见：                    </w:t>
            </w:r>
          </w:p>
        </w:tc>
      </w:tr>
      <w:tr>
        <w:tblPrEx>
          <w:tblCellMar>
            <w:top w:w="0" w:type="dxa"/>
            <w:left w:w="108" w:type="dxa"/>
            <w:bottom w:w="0" w:type="dxa"/>
            <w:right w:w="108" w:type="dxa"/>
          </w:tblCellMar>
        </w:tblPrEx>
        <w:trPr>
          <w:trHeight w:val="303" w:hRule="atLeast"/>
        </w:trPr>
        <w:tc>
          <w:tcPr>
            <w:tcW w:w="1634" w:type="dxa"/>
            <w:gridSpan w:val="2"/>
            <w:vMerge w:val="continue"/>
            <w:tcBorders>
              <w:top w:val="nil"/>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p>
        </w:tc>
        <w:tc>
          <w:tcPr>
            <w:tcW w:w="6685" w:type="dxa"/>
            <w:gridSpan w:val="14"/>
            <w:tcBorders>
              <w:top w:val="nil"/>
              <w:left w:val="single" w:color="auto"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                                                                                         </w:t>
            </w:r>
          </w:p>
        </w:tc>
      </w:tr>
      <w:tr>
        <w:tblPrEx>
          <w:tblCellMar>
            <w:top w:w="0" w:type="dxa"/>
            <w:left w:w="108" w:type="dxa"/>
            <w:bottom w:w="0" w:type="dxa"/>
            <w:right w:w="108" w:type="dxa"/>
          </w:tblCellMar>
        </w:tblPrEx>
        <w:trPr>
          <w:trHeight w:val="520" w:hRule="atLeast"/>
        </w:trPr>
        <w:tc>
          <w:tcPr>
            <w:tcW w:w="1634" w:type="dxa"/>
            <w:gridSpan w:val="2"/>
            <w:vMerge w:val="continue"/>
            <w:tcBorders>
              <w:top w:val="nil"/>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p>
        </w:tc>
        <w:tc>
          <w:tcPr>
            <w:tcW w:w="6685" w:type="dxa"/>
            <w:gridSpan w:val="14"/>
            <w:tcBorders>
              <w:top w:val="nil"/>
              <w:left w:val="single" w:color="auto" w:sz="4" w:space="0"/>
              <w:bottom w:val="single" w:color="auto"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 </w:t>
            </w:r>
            <w:r>
              <w:rPr>
                <w:rFonts w:hint="eastAsia" w:ascii="仿宋_GB2312" w:hAnsi="仿宋_GB2312" w:eastAsia="仿宋_GB2312" w:cs="仿宋_GB2312"/>
                <w:color w:val="auto"/>
                <w:kern w:val="0"/>
                <w:sz w:val="21"/>
                <w:szCs w:val="21"/>
                <w:lang w:val="en-US" w:eastAsia="zh-CN"/>
              </w:rPr>
              <w:t xml:space="preserve">                                   部门</w:t>
            </w:r>
            <w:r>
              <w:rPr>
                <w:rFonts w:hint="eastAsia" w:ascii="仿宋_GB2312" w:hAnsi="仿宋_GB2312" w:eastAsia="仿宋_GB2312" w:cs="仿宋_GB2312"/>
                <w:color w:val="auto"/>
                <w:kern w:val="0"/>
                <w:sz w:val="21"/>
                <w:szCs w:val="21"/>
              </w:rPr>
              <w:t xml:space="preserve">公章：   年   月   日    </w:t>
            </w:r>
          </w:p>
        </w:tc>
      </w:tr>
    </w:tbl>
    <w:p/>
    <w:p/>
    <w:p>
      <w:pPr>
        <w:widowControl/>
        <w:jc w:val="center"/>
        <w:rPr>
          <w:rFonts w:hint="eastAsia" w:ascii="方正小标宋简体" w:hAnsi="Times New Roman" w:eastAsia="方正小标宋简体" w:cs="方正小标宋简体"/>
          <w:sz w:val="36"/>
          <w:szCs w:val="36"/>
          <w:lang w:val="en-US" w:eastAsia="zh-CN"/>
        </w:rPr>
      </w:pPr>
    </w:p>
    <w:p>
      <w:pPr>
        <w:widowControl/>
        <w:jc w:val="center"/>
        <w:rPr>
          <w:rFonts w:hint="eastAsia" w:ascii="方正小标宋简体" w:hAnsi="Times New Roman" w:eastAsia="方正小标宋简体" w:cs="方正小标宋简体"/>
          <w:sz w:val="36"/>
          <w:szCs w:val="36"/>
          <w:lang w:val="en-US" w:eastAsia="zh-CN"/>
        </w:rPr>
      </w:pPr>
    </w:p>
    <w:p>
      <w:pPr>
        <w:widowControl/>
        <w:jc w:val="center"/>
        <w:rPr>
          <w:rFonts w:hint="eastAsia" w:ascii="方正小标宋简体" w:hAnsi="Times New Roman" w:eastAsia="方正小标宋简体" w:cs="方正小标宋简体"/>
          <w:sz w:val="36"/>
          <w:szCs w:val="36"/>
          <w:lang w:val="en-US" w:eastAsia="zh-CN"/>
        </w:rPr>
      </w:pPr>
    </w:p>
    <w:p>
      <w:pPr>
        <w:widowControl/>
        <w:jc w:val="center"/>
        <w:rPr>
          <w:rFonts w:hint="eastAsia" w:ascii="方正小标宋简体" w:hAnsi="Times New Roman" w:eastAsia="方正小标宋简体" w:cs="方正小标宋简体"/>
          <w:sz w:val="36"/>
          <w:szCs w:val="36"/>
          <w:lang w:val="en-US" w:eastAsia="zh-CN"/>
        </w:rPr>
      </w:pPr>
    </w:p>
    <w:p>
      <w:pPr>
        <w:widowControl/>
        <w:jc w:val="center"/>
        <w:rPr>
          <w:rFonts w:hint="eastAsia" w:ascii="方正小标宋简体" w:hAnsi="Times New Roman" w:eastAsia="方正小标宋简体" w:cs="方正小标宋简体"/>
          <w:sz w:val="36"/>
          <w:szCs w:val="36"/>
          <w:lang w:val="en-US" w:eastAsia="zh-CN"/>
        </w:rPr>
      </w:pPr>
    </w:p>
    <w:p>
      <w:pPr>
        <w:widowControl/>
        <w:jc w:val="center"/>
        <w:rPr>
          <w:rFonts w:hint="eastAsia" w:ascii="方正小标宋简体" w:hAnsi="Times New Roman" w:eastAsia="方正小标宋简体" w:cs="方正小标宋简体"/>
          <w:sz w:val="36"/>
          <w:szCs w:val="36"/>
          <w:lang w:val="en-US" w:eastAsia="zh-CN"/>
        </w:rPr>
      </w:pPr>
    </w:p>
    <w:p>
      <w:pPr>
        <w:widowControl/>
        <w:jc w:val="center"/>
        <w:rPr>
          <w:rFonts w:hint="eastAsia" w:ascii="方正小标宋简体" w:hAnsi="Times New Roman" w:eastAsia="方正小标宋简体" w:cs="方正小标宋简体"/>
          <w:sz w:val="36"/>
          <w:szCs w:val="36"/>
          <w:lang w:val="en-US" w:eastAsia="zh-CN"/>
        </w:rPr>
      </w:pPr>
    </w:p>
    <w:p>
      <w:pPr>
        <w:widowControl/>
        <w:jc w:val="center"/>
        <w:rPr>
          <w:rFonts w:hint="eastAsia" w:ascii="方正小标宋简体" w:hAnsi="Times New Roman" w:eastAsia="方正小标宋简体" w:cs="方正小标宋简体"/>
          <w:sz w:val="36"/>
          <w:szCs w:val="36"/>
          <w:lang w:val="en-US" w:eastAsia="zh-CN"/>
        </w:rPr>
      </w:pPr>
    </w:p>
    <w:p>
      <w:pPr>
        <w:widowControl/>
        <w:jc w:val="center"/>
        <w:rPr>
          <w:rFonts w:hint="eastAsia" w:ascii="方正小标宋简体" w:hAnsi="Times New Roman" w:eastAsia="方正小标宋简体" w:cs="方正小标宋简体"/>
          <w:sz w:val="36"/>
          <w:szCs w:val="36"/>
          <w:lang w:val="en-US" w:eastAsia="zh-CN"/>
        </w:rPr>
      </w:pPr>
    </w:p>
    <w:p>
      <w:pPr>
        <w:widowControl/>
        <w:ind w:firstLine="1440" w:firstLineChars="400"/>
        <w:jc w:val="both"/>
        <w:rPr>
          <w:rFonts w:ascii="方正小标宋简体" w:hAnsi="Times New Roman" w:eastAsia="方正小标宋简体" w:cs="Times New Roman"/>
          <w:sz w:val="36"/>
          <w:szCs w:val="36"/>
        </w:rPr>
      </w:pPr>
      <w:r>
        <w:rPr>
          <w:rFonts w:hint="eastAsia" w:ascii="方正小标宋简体" w:hAnsi="Times New Roman" w:eastAsia="方正小标宋简体" w:cs="方正小标宋简体"/>
          <w:sz w:val="36"/>
          <w:szCs w:val="36"/>
          <w:lang w:val="en-US" w:eastAsia="zh-CN"/>
        </w:rPr>
        <w:t>2024年</w:t>
      </w:r>
      <w:r>
        <w:rPr>
          <w:rFonts w:hint="eastAsia" w:ascii="方正小标宋简体" w:hAnsi="Times New Roman" w:eastAsia="方正小标宋简体" w:cs="方正小标宋简体"/>
          <w:sz w:val="36"/>
          <w:szCs w:val="36"/>
        </w:rPr>
        <w:t>项目</w:t>
      </w:r>
      <w:r>
        <w:rPr>
          <w:rFonts w:hint="eastAsia" w:ascii="方正小标宋简体" w:hAnsi="Times New Roman" w:eastAsia="方正小标宋简体" w:cs="方正小标宋简体"/>
          <w:sz w:val="36"/>
          <w:szCs w:val="36"/>
          <w:lang w:eastAsia="zh-CN"/>
        </w:rPr>
        <w:t>支出绩效目标</w:t>
      </w:r>
      <w:r>
        <w:rPr>
          <w:rFonts w:hint="eastAsia" w:ascii="方正小标宋简体" w:hAnsi="Times New Roman" w:eastAsia="方正小标宋简体" w:cs="方正小标宋简体"/>
          <w:sz w:val="36"/>
          <w:szCs w:val="36"/>
        </w:rPr>
        <w:t>申报表</w:t>
      </w:r>
    </w:p>
    <w:tbl>
      <w:tblPr>
        <w:tblStyle w:val="2"/>
        <w:tblW w:w="8319" w:type="dxa"/>
        <w:tblInd w:w="0" w:type="dxa"/>
        <w:tblLayout w:type="fixed"/>
        <w:tblCellMar>
          <w:top w:w="0" w:type="dxa"/>
          <w:left w:w="108" w:type="dxa"/>
          <w:bottom w:w="0" w:type="dxa"/>
          <w:right w:w="108" w:type="dxa"/>
        </w:tblCellMar>
      </w:tblPr>
      <w:tblGrid>
        <w:gridCol w:w="1227"/>
        <w:gridCol w:w="407"/>
        <w:gridCol w:w="923"/>
        <w:gridCol w:w="170"/>
        <w:gridCol w:w="345"/>
        <w:gridCol w:w="539"/>
        <w:gridCol w:w="252"/>
        <w:gridCol w:w="6"/>
        <w:gridCol w:w="258"/>
        <w:gridCol w:w="266"/>
        <w:gridCol w:w="271"/>
        <w:gridCol w:w="423"/>
        <w:gridCol w:w="647"/>
        <w:gridCol w:w="82"/>
        <w:gridCol w:w="1094"/>
        <w:gridCol w:w="1409"/>
      </w:tblGrid>
      <w:tr>
        <w:tblPrEx>
          <w:tblCellMar>
            <w:top w:w="0" w:type="dxa"/>
            <w:left w:w="108" w:type="dxa"/>
            <w:bottom w:w="0" w:type="dxa"/>
            <w:right w:w="108" w:type="dxa"/>
          </w:tblCellMar>
        </w:tblPrEx>
        <w:trPr>
          <w:trHeight w:val="508" w:hRule="atLeast"/>
        </w:trPr>
        <w:tc>
          <w:tcPr>
            <w:tcW w:w="2557" w:type="dxa"/>
            <w:gridSpan w:val="3"/>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申报单位：</w:t>
            </w:r>
            <w:r>
              <w:rPr>
                <w:rFonts w:hint="eastAsia" w:ascii="仿宋_GB2312" w:hAnsi="仿宋_GB2312" w:eastAsia="仿宋_GB2312" w:cs="仿宋_GB2312"/>
                <w:color w:val="auto"/>
                <w:kern w:val="0"/>
                <w:sz w:val="21"/>
                <w:szCs w:val="21"/>
                <w:lang w:eastAsia="zh-CN"/>
              </w:rPr>
              <w:t xml:space="preserve"> 鄂州市市场监督管理局临空经济区分局</w:t>
            </w:r>
          </w:p>
        </w:tc>
        <w:tc>
          <w:tcPr>
            <w:tcW w:w="515" w:type="dxa"/>
            <w:gridSpan w:val="2"/>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539" w:type="dxa"/>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258" w:type="dxa"/>
            <w:gridSpan w:val="2"/>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258" w:type="dxa"/>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266" w:type="dxa"/>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271" w:type="dxa"/>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1070" w:type="dxa"/>
            <w:gridSpan w:val="2"/>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 xml:space="preserve">   </w:t>
            </w:r>
          </w:p>
        </w:tc>
        <w:tc>
          <w:tcPr>
            <w:tcW w:w="2585" w:type="dxa"/>
            <w:gridSpan w:val="3"/>
            <w:tcBorders>
              <w:top w:val="nil"/>
              <w:left w:val="nil"/>
              <w:bottom w:val="single" w:color="auto" w:sz="4" w:space="0"/>
              <w:right w:val="nil"/>
            </w:tcBorders>
            <w:shd w:val="clear" w:color="auto" w:fill="auto"/>
            <w:noWrap/>
            <w:vAlign w:val="center"/>
          </w:tcPr>
          <w:p>
            <w:pPr>
              <w:widowControl/>
              <w:spacing w:line="240" w:lineRule="exact"/>
              <w:jc w:val="right"/>
              <w:rPr>
                <w:rFonts w:ascii="宋体" w:hAnsi="宋体" w:eastAsia="宋体" w:cs="宋体"/>
                <w:color w:val="auto"/>
                <w:kern w:val="0"/>
                <w:sz w:val="21"/>
                <w:szCs w:val="21"/>
              </w:rPr>
            </w:pPr>
            <w:r>
              <w:rPr>
                <w:rFonts w:hint="eastAsia" w:ascii="宋体" w:hAnsi="宋体" w:eastAsia="宋体" w:cs="宋体"/>
                <w:color w:val="auto"/>
                <w:kern w:val="0"/>
                <w:sz w:val="21"/>
                <w:szCs w:val="21"/>
              </w:rPr>
              <w:t>金额单位：万元</w:t>
            </w:r>
          </w:p>
        </w:tc>
      </w:tr>
      <w:tr>
        <w:tblPrEx>
          <w:tblCellMar>
            <w:top w:w="0" w:type="dxa"/>
            <w:left w:w="108" w:type="dxa"/>
            <w:bottom w:w="0" w:type="dxa"/>
            <w:right w:w="108" w:type="dxa"/>
          </w:tblCellMar>
        </w:tblPrEx>
        <w:trPr>
          <w:trHeight w:val="587" w:hRule="atLeast"/>
        </w:trPr>
        <w:tc>
          <w:tcPr>
            <w:tcW w:w="122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项目名称</w:t>
            </w:r>
          </w:p>
        </w:tc>
        <w:tc>
          <w:tcPr>
            <w:tcW w:w="7092" w:type="dxa"/>
            <w:gridSpan w:val="15"/>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市场监督管理专项</w:t>
            </w:r>
          </w:p>
        </w:tc>
      </w:tr>
      <w:tr>
        <w:tblPrEx>
          <w:tblCellMar>
            <w:top w:w="0" w:type="dxa"/>
            <w:left w:w="108" w:type="dxa"/>
            <w:bottom w:w="0" w:type="dxa"/>
            <w:right w:w="108" w:type="dxa"/>
          </w:tblCellMar>
        </w:tblPrEx>
        <w:trPr>
          <w:trHeight w:val="603"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项目预算</w:t>
            </w:r>
          </w:p>
        </w:tc>
        <w:tc>
          <w:tcPr>
            <w:tcW w:w="2642" w:type="dxa"/>
            <w:gridSpan w:val="7"/>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67.81</w:t>
            </w:r>
          </w:p>
        </w:tc>
        <w:tc>
          <w:tcPr>
            <w:tcW w:w="1218"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w:t>
            </w:r>
            <w:r>
              <w:rPr>
                <w:rFonts w:hint="eastAsia" w:ascii="仿宋_GB2312" w:hAnsi="仿宋_GB2312" w:eastAsia="仿宋_GB2312" w:cs="仿宋_GB2312"/>
                <w:color w:val="auto"/>
                <w:kern w:val="0"/>
                <w:sz w:val="21"/>
                <w:szCs w:val="21"/>
                <w:lang w:eastAsia="zh-CN"/>
              </w:rPr>
              <w:t>类型</w:t>
            </w:r>
          </w:p>
        </w:tc>
        <w:tc>
          <w:tcPr>
            <w:tcW w:w="3232"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rPr>
              <w:t>常年性项目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延续性项目</w:t>
            </w:r>
            <w:r>
              <w:rPr>
                <w:rFonts w:hint="default" w:ascii="Arial" w:hAnsi="Arial" w:eastAsia="仿宋_GB2312" w:cs="Arial"/>
                <w:color w:val="auto"/>
                <w:kern w:val="0"/>
                <w:sz w:val="21"/>
                <w:szCs w:val="21"/>
                <w:lang w:val="en-US" w:eastAsia="zh-CN"/>
              </w:rPr>
              <w:sym w:font="Wingdings" w:char="00FE"/>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一次性项目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p>
        </w:tc>
      </w:tr>
      <w:tr>
        <w:tblPrEx>
          <w:tblCellMar>
            <w:top w:w="0" w:type="dxa"/>
            <w:left w:w="108" w:type="dxa"/>
            <w:bottom w:w="0" w:type="dxa"/>
            <w:right w:w="108" w:type="dxa"/>
          </w:tblCellMar>
        </w:tblPrEx>
        <w:trPr>
          <w:trHeight w:val="603"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资金</w:t>
            </w:r>
            <w:r>
              <w:rPr>
                <w:rFonts w:hint="eastAsia" w:ascii="仿宋_GB2312" w:hAnsi="仿宋_GB2312" w:eastAsia="仿宋_GB2312" w:cs="仿宋_GB2312"/>
                <w:color w:val="auto"/>
                <w:kern w:val="0"/>
                <w:sz w:val="21"/>
                <w:szCs w:val="21"/>
              </w:rPr>
              <w:t>性质</w:t>
            </w:r>
          </w:p>
        </w:tc>
        <w:tc>
          <w:tcPr>
            <w:tcW w:w="7092" w:type="dxa"/>
            <w:gridSpan w:val="15"/>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eastAsia="zh-CN"/>
              </w:rPr>
              <w:t>经费拨款</w:t>
            </w:r>
            <w:r>
              <w:rPr>
                <w:rFonts w:hint="eastAsia" w:ascii="仿宋_GB2312" w:hAnsi="仿宋_GB2312" w:eastAsia="仿宋_GB2312" w:cs="仿宋_GB2312"/>
                <w:color w:val="auto"/>
                <w:kern w:val="0"/>
                <w:sz w:val="21"/>
                <w:szCs w:val="21"/>
                <w:lang w:val="en-US" w:eastAsia="zh-CN"/>
              </w:rPr>
              <w:t xml:space="preserve"> </w:t>
            </w:r>
            <w:r>
              <w:rPr>
                <w:rFonts w:hint="default" w:ascii="Arial" w:hAnsi="Arial" w:eastAsia="仿宋_GB2312" w:cs="Arial"/>
                <w:color w:val="auto"/>
                <w:kern w:val="0"/>
                <w:sz w:val="21"/>
                <w:szCs w:val="21"/>
                <w:lang w:val="en-US" w:eastAsia="zh-CN"/>
              </w:rPr>
              <w:sym w:font="Wingdings" w:char="00FE"/>
            </w:r>
            <w:r>
              <w:rPr>
                <w:rFonts w:hint="eastAsia" w:ascii="仿宋_GB2312" w:hAnsi="仿宋_GB2312" w:eastAsia="仿宋_GB2312" w:cs="仿宋_GB2312"/>
                <w:color w:val="auto"/>
                <w:kern w:val="0"/>
                <w:sz w:val="21"/>
                <w:szCs w:val="21"/>
                <w:lang w:val="en-US" w:eastAsia="zh-CN"/>
              </w:rPr>
              <w:t xml:space="preserve">    非税收入 □    政府性基金 □    </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val="en-US" w:eastAsia="zh-CN"/>
              </w:rPr>
              <w:t>国有资本经营收入 □     社会保险基金  □</w:t>
            </w:r>
          </w:p>
        </w:tc>
      </w:tr>
      <w:tr>
        <w:tblPrEx>
          <w:tblCellMar>
            <w:top w:w="0" w:type="dxa"/>
            <w:left w:w="108" w:type="dxa"/>
            <w:bottom w:w="0" w:type="dxa"/>
            <w:right w:w="108" w:type="dxa"/>
          </w:tblCellMar>
        </w:tblPrEx>
        <w:trPr>
          <w:trHeight w:val="790"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rPr>
              <w:t>立项依据</w:t>
            </w:r>
          </w:p>
        </w:tc>
        <w:tc>
          <w:tcPr>
            <w:tcW w:w="7092" w:type="dxa"/>
            <w:gridSpan w:val="15"/>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加强事中事后监管，构建产品质量风险监控和分类监管体系，保障我市重点产品质量安全，保护消费者的合法权益，维护社会经济秩序，构建良好的质量发展环境。提高员工业务技能；实现企业登记档案的电子化管理，提升市场监管形象。省确定的事故控制目标“特种设备万台死亡人数控制在省安委会下达的指标以内（不含气瓶和压力管道），控制一般事故，遏制较大事故，不发生重特大事故”；市安委会确定的事故控制目标“确保全市安全生产无较大以上事故，一般事故同比下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6"/>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项目绩效总目标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名称</w:t>
            </w:r>
          </w:p>
        </w:tc>
        <w:tc>
          <w:tcPr>
            <w:tcW w:w="5592" w:type="dxa"/>
            <w:gridSpan w:val="1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4"/>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长期绩效目标</w:t>
            </w:r>
            <w:r>
              <w:rPr>
                <w:rFonts w:ascii="仿宋_GB2312" w:hAnsi="宋体" w:eastAsia="仿宋_GB2312" w:cs="仿宋_GB2312"/>
                <w:kern w:val="0"/>
              </w:rPr>
              <w:t>1</w:t>
            </w:r>
          </w:p>
        </w:tc>
        <w:tc>
          <w:tcPr>
            <w:tcW w:w="5592" w:type="dxa"/>
            <w:gridSpan w:val="12"/>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①、制订年度方案；②、组成工作专班；③、根据工作方案，开展</w:t>
            </w:r>
            <w:r>
              <w:rPr>
                <w:rFonts w:hint="eastAsia" w:ascii="仿宋_GB2312" w:hAnsi="宋体" w:eastAsia="仿宋_GB2312" w:cs="仿宋_GB2312"/>
                <w:kern w:val="0"/>
                <w:lang w:eastAsia="zh-CN"/>
              </w:rPr>
              <w:t>市场监管</w:t>
            </w:r>
            <w:r>
              <w:rPr>
                <w:rFonts w:hint="eastAsia" w:ascii="仿宋_GB2312" w:hAnsi="宋体" w:eastAsia="仿宋_GB2312" w:cs="仿宋_GB2312"/>
                <w:kern w:val="0"/>
              </w:rPr>
              <w:t>工作；④、每季度检查工作进度及成果；⑤、年终检查实施效果；⑥、根据结果，适时提出下年度建议，改进下年度工作方案。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4"/>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年度绩效目标</w:t>
            </w:r>
            <w:r>
              <w:rPr>
                <w:rFonts w:ascii="仿宋_GB2312" w:hAnsi="宋体" w:eastAsia="仿宋_GB2312" w:cs="仿宋_GB2312"/>
                <w:kern w:val="0"/>
              </w:rPr>
              <w:t>1</w:t>
            </w:r>
          </w:p>
        </w:tc>
        <w:tc>
          <w:tcPr>
            <w:tcW w:w="5592" w:type="dxa"/>
            <w:gridSpan w:val="12"/>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①、制订年度方案；②、组成工作专班；③、根据工作方案，开展</w:t>
            </w:r>
            <w:r>
              <w:rPr>
                <w:rFonts w:hint="eastAsia" w:ascii="仿宋_GB2312" w:hAnsi="宋体" w:eastAsia="仿宋_GB2312" w:cs="仿宋_GB2312"/>
                <w:kern w:val="0"/>
                <w:lang w:eastAsia="zh-CN"/>
              </w:rPr>
              <w:t>市场监管</w:t>
            </w:r>
            <w:r>
              <w:rPr>
                <w:rFonts w:hint="eastAsia" w:ascii="仿宋_GB2312" w:hAnsi="宋体" w:eastAsia="仿宋_GB2312" w:cs="仿宋_GB2312"/>
                <w:kern w:val="0"/>
              </w:rPr>
              <w:t>工作；④、每季度检查工作进度及成果；⑤、年终检查实施效果；⑥、根据结果，适时提出下年度建议，改进下年度工作方案。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6"/>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长期绩效目标表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目标名称</w:t>
            </w:r>
          </w:p>
        </w:tc>
        <w:tc>
          <w:tcPr>
            <w:tcW w:w="1093"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指标值确定依据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长期绩效目标</w:t>
            </w:r>
            <w:r>
              <w:rPr>
                <w:rFonts w:ascii="仿宋_GB2312" w:hAnsi="宋体" w:eastAsia="仿宋_GB2312" w:cs="仿宋_GB2312"/>
                <w:kern w:val="0"/>
              </w:rPr>
              <w:t>1</w:t>
            </w:r>
          </w:p>
        </w:tc>
        <w:tc>
          <w:tcPr>
            <w:tcW w:w="1093" w:type="dxa"/>
            <w:gridSpan w:val="2"/>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数量指标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产品质量监督抽查（抽样、购样、检验、检测、物流费用）\万元　</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45</w:t>
            </w:r>
            <w:r>
              <w:rPr>
                <w:rFonts w:hint="eastAsia" w:ascii="仿宋_GB2312" w:hAnsi="宋体" w:eastAsia="仿宋_GB2312" w:cs="仿宋_GB2312"/>
                <w:kern w:val="0"/>
              </w:rPr>
              <w:t>　</w:t>
            </w:r>
          </w:p>
        </w:tc>
        <w:tc>
          <w:tcPr>
            <w:tcW w:w="1409" w:type="dxa"/>
            <w:vAlign w:val="center"/>
          </w:tcPr>
          <w:p>
            <w:pPr>
              <w:widowControl/>
              <w:jc w:val="center"/>
              <w:rPr>
                <w:rFonts w:hint="eastAsia" w:ascii="仿宋_GB2312" w:hAnsi="宋体" w:eastAsia="仿宋_GB2312" w:cs="Times New Roman"/>
                <w:kern w:val="0"/>
                <w:lang w:eastAsia="zh-CN"/>
              </w:rPr>
            </w:pPr>
            <w:r>
              <w:rPr>
                <w:rFonts w:hint="eastAsia" w:ascii="仿宋_GB2312" w:hAnsi="宋体" w:eastAsia="仿宋_GB2312" w:cs="仿宋_GB2312"/>
                <w:kern w:val="0"/>
                <w:lang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质量指标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产品合格率提升　</w:t>
            </w:r>
          </w:p>
        </w:tc>
        <w:tc>
          <w:tcPr>
            <w:tcW w:w="1094"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效果显著</w:t>
            </w: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时效指标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产品质量监督抽查时限　</w:t>
            </w:r>
          </w:p>
        </w:tc>
        <w:tc>
          <w:tcPr>
            <w:tcW w:w="1094" w:type="dxa"/>
            <w:vAlign w:val="center"/>
          </w:tcPr>
          <w:p>
            <w:pPr>
              <w:widowControl/>
              <w:jc w:val="left"/>
              <w:rPr>
                <w:rFonts w:hint="eastAsia" w:ascii="仿宋_GB2312" w:hAnsi="宋体" w:eastAsia="仿宋_GB2312" w:cs="Times New Roman"/>
                <w:kern w:val="0"/>
                <w:lang w:eastAsia="zh-CN"/>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全年</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成本指标</w:t>
            </w:r>
          </w:p>
        </w:tc>
        <w:tc>
          <w:tcPr>
            <w:tcW w:w="1953" w:type="dxa"/>
            <w:gridSpan w:val="7"/>
            <w:vAlign w:val="center"/>
          </w:tcPr>
          <w:p>
            <w:pPr>
              <w:widowControl/>
              <w:jc w:val="left"/>
              <w:rPr>
                <w:rFonts w:hint="eastAsia" w:ascii="仿宋_GB2312" w:hAnsi="宋体" w:eastAsia="仿宋_GB2312" w:cs="Times New Roman"/>
                <w:kern w:val="0"/>
                <w:lang w:eastAsia="zh-CN"/>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不超过预算</w:t>
            </w:r>
          </w:p>
        </w:tc>
        <w:tc>
          <w:tcPr>
            <w:tcW w:w="1094" w:type="dxa"/>
            <w:vAlign w:val="center"/>
          </w:tcPr>
          <w:p>
            <w:pPr>
              <w:widowControl/>
              <w:jc w:val="left"/>
              <w:rPr>
                <w:rFonts w:hint="default" w:ascii="仿宋_GB2312" w:hAnsi="宋体" w:eastAsia="仿宋_GB2312" w:cs="Times New Roman"/>
                <w:kern w:val="0"/>
                <w:lang w:val="en-US" w:eastAsia="zh-CN"/>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67.81</w:t>
            </w: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lang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效益指标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经济效益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综合监管水平</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eastAsia="zh-CN"/>
              </w:rPr>
              <w:t>效果显著</w:t>
            </w: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社会效益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center"/>
              <w:rPr>
                <w:rFonts w:hint="eastAsia" w:ascii="仿宋_GB2312" w:hAnsi="宋体" w:eastAsia="仿宋_GB2312" w:cs="Times New Roman"/>
                <w:kern w:val="0"/>
                <w:lang w:val="en-US" w:eastAsia="zh-CN"/>
              </w:rPr>
            </w:pPr>
            <w:r>
              <w:rPr>
                <w:rFonts w:hint="eastAsia" w:ascii="仿宋_GB2312" w:hAnsi="宋体" w:eastAsia="仿宋_GB2312" w:cs="仿宋_GB2312"/>
                <w:kern w:val="0"/>
                <w:lang w:eastAsia="zh-CN"/>
              </w:rPr>
              <w:t>查处违规违法案件</w:t>
            </w:r>
          </w:p>
        </w:tc>
        <w:tc>
          <w:tcPr>
            <w:tcW w:w="1094"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val="en-US" w:eastAsia="zh-CN"/>
              </w:rPr>
              <w:t>20</w:t>
            </w: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生态效益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eastAsia="zh-CN"/>
              </w:rPr>
              <w:t>禁磷、长江禁渔</w:t>
            </w:r>
            <w:r>
              <w:rPr>
                <w:rFonts w:hint="eastAsia" w:ascii="仿宋_GB2312" w:hAnsi="宋体" w:eastAsia="仿宋_GB2312" w:cs="仿宋_GB2312"/>
                <w:kern w:val="0"/>
              </w:rPr>
              <w:t>　</w:t>
            </w:r>
          </w:p>
        </w:tc>
        <w:tc>
          <w:tcPr>
            <w:tcW w:w="1094" w:type="dxa"/>
            <w:vAlign w:val="center"/>
          </w:tcPr>
          <w:p>
            <w:pPr>
              <w:widowControl/>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全年</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可持续影响指标</w:t>
            </w:r>
          </w:p>
        </w:tc>
        <w:tc>
          <w:tcPr>
            <w:tcW w:w="1953" w:type="dxa"/>
            <w:gridSpan w:val="7"/>
            <w:vAlign w:val="center"/>
          </w:tcPr>
          <w:p>
            <w:pPr>
              <w:widowControl/>
              <w:jc w:val="left"/>
              <w:rPr>
                <w:rFonts w:hint="eastAsia" w:ascii="仿宋_GB2312" w:hAnsi="宋体" w:eastAsia="仿宋_GB2312" w:cs="Times New Roman"/>
                <w:kern w:val="0"/>
                <w:lang w:eastAsia="zh-CN"/>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持续开展工作</w:t>
            </w:r>
          </w:p>
        </w:tc>
        <w:tc>
          <w:tcPr>
            <w:tcW w:w="1094" w:type="dxa"/>
            <w:vAlign w:val="center"/>
          </w:tcPr>
          <w:p>
            <w:pPr>
              <w:widowControl/>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全年</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满意度</w:t>
            </w:r>
          </w:p>
          <w:p>
            <w:pPr>
              <w:widowControl/>
              <w:ind w:firstLine="210" w:firstLineChars="100"/>
              <w:jc w:val="left"/>
              <w:rPr>
                <w:rFonts w:ascii="仿宋_GB2312" w:hAnsi="宋体" w:eastAsia="仿宋_GB2312" w:cs="Times New Roman"/>
                <w:kern w:val="0"/>
              </w:rPr>
            </w:pPr>
            <w:r>
              <w:rPr>
                <w:rFonts w:hint="eastAsia" w:ascii="仿宋_GB2312" w:hAnsi="宋体" w:eastAsia="仿宋_GB2312" w:cs="仿宋_GB2312"/>
                <w:kern w:val="0"/>
              </w:rPr>
              <w:t>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服务对象满意度</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bottom"/>
          </w:tcPr>
          <w:p>
            <w:pPr>
              <w:widowControl/>
              <w:jc w:val="center"/>
              <w:rPr>
                <w:rFonts w:ascii="仿宋_GB2312" w:hAnsi="Arial" w:eastAsia="仿宋_GB2312" w:cs="Times New Roman"/>
                <w:kern w:val="0"/>
              </w:rPr>
            </w:pPr>
            <w:r>
              <w:rPr>
                <w:rFonts w:hint="eastAsia" w:ascii="仿宋_GB2312" w:hAnsi="Arial" w:eastAsia="仿宋_GB2312" w:cs="仿宋_GB2312"/>
                <w:kern w:val="0"/>
              </w:rPr>
              <w:t>公众食品安全满意度（%）　</w:t>
            </w:r>
          </w:p>
        </w:tc>
        <w:tc>
          <w:tcPr>
            <w:tcW w:w="1094" w:type="dxa"/>
            <w:vAlign w:val="center"/>
          </w:tcPr>
          <w:p>
            <w:pPr>
              <w:widowControl/>
              <w:jc w:val="left"/>
              <w:rPr>
                <w:rFonts w:hint="default" w:ascii="仿宋_GB2312" w:hAnsi="宋体" w:eastAsia="仿宋_GB2312" w:cs="Times New Roman"/>
                <w:kern w:val="0"/>
                <w:lang w:val="en-US" w:eastAsia="zh-CN"/>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98%</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6"/>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年度绩效目标表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目标名称</w:t>
            </w:r>
          </w:p>
        </w:tc>
        <w:tc>
          <w:tcPr>
            <w:tcW w:w="1093"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指标值确定</w:t>
            </w:r>
          </w:p>
          <w:p>
            <w:pPr>
              <w:widowControl/>
              <w:jc w:val="center"/>
              <w:rPr>
                <w:rFonts w:ascii="仿宋_GB2312" w:hAnsi="宋体" w:eastAsia="仿宋_GB2312" w:cs="Times New Roman"/>
                <w:kern w:val="0"/>
              </w:rPr>
            </w:pPr>
            <w:r>
              <w:rPr>
                <w:rFonts w:hint="eastAsia" w:ascii="仿宋_GB2312" w:hAnsi="宋体" w:eastAsia="仿宋_GB2312" w:cs="仿宋_GB2312"/>
                <w:kern w:val="0"/>
              </w:rPr>
              <w:t>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年度绩效目标</w:t>
            </w:r>
            <w:r>
              <w:rPr>
                <w:rFonts w:ascii="仿宋_GB2312" w:hAnsi="宋体" w:eastAsia="仿宋_GB2312" w:cs="仿宋_GB2312"/>
                <w:kern w:val="0"/>
              </w:rPr>
              <w:t>1</w:t>
            </w:r>
          </w:p>
        </w:tc>
        <w:tc>
          <w:tcPr>
            <w:tcW w:w="1093" w:type="dxa"/>
            <w:gridSpan w:val="2"/>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数量指标</w:t>
            </w:r>
          </w:p>
        </w:tc>
        <w:tc>
          <w:tcPr>
            <w:tcW w:w="1953" w:type="dxa"/>
            <w:gridSpan w:val="7"/>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产品质量监督抽查（抽样、购样、检验、检测、物流费用）\万元　</w:t>
            </w:r>
          </w:p>
        </w:tc>
        <w:tc>
          <w:tcPr>
            <w:tcW w:w="1094" w:type="dxa"/>
            <w:vAlign w:val="center"/>
          </w:tcPr>
          <w:p>
            <w:pPr>
              <w:widowControl/>
              <w:jc w:val="center"/>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val="en-US" w:eastAsia="zh-CN"/>
              </w:rPr>
              <w:t>45</w:t>
            </w:r>
            <w:r>
              <w:rPr>
                <w:rFonts w:hint="eastAsia" w:ascii="仿宋_GB2312" w:hAnsi="宋体" w:eastAsia="仿宋_GB2312" w:cs="仿宋_GB2312"/>
                <w:kern w:val="0"/>
              </w:rPr>
              <w:t>　</w:t>
            </w:r>
          </w:p>
        </w:tc>
        <w:tc>
          <w:tcPr>
            <w:tcW w:w="1409" w:type="dxa"/>
            <w:vAlign w:val="center"/>
          </w:tcPr>
          <w:p>
            <w:pPr>
              <w:widowControl/>
              <w:jc w:val="center"/>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质量指标</w:t>
            </w:r>
          </w:p>
        </w:tc>
        <w:tc>
          <w:tcPr>
            <w:tcW w:w="1953" w:type="dxa"/>
            <w:gridSpan w:val="7"/>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产品合格率提升　</w:t>
            </w:r>
          </w:p>
        </w:tc>
        <w:tc>
          <w:tcPr>
            <w:tcW w:w="1094" w:type="dxa"/>
            <w:vAlign w:val="center"/>
          </w:tcPr>
          <w:p>
            <w:pPr>
              <w:widowControl/>
              <w:jc w:val="center"/>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效果显著</w:t>
            </w: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时效指标</w:t>
            </w:r>
          </w:p>
        </w:tc>
        <w:tc>
          <w:tcPr>
            <w:tcW w:w="1953" w:type="dxa"/>
            <w:gridSpan w:val="7"/>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产品质量监督抽查时限　</w:t>
            </w:r>
          </w:p>
        </w:tc>
        <w:tc>
          <w:tcPr>
            <w:tcW w:w="1094" w:type="dxa"/>
            <w:vAlign w:val="center"/>
          </w:tcPr>
          <w:p>
            <w:pPr>
              <w:widowControl/>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全年</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成本指标</w:t>
            </w:r>
          </w:p>
        </w:tc>
        <w:tc>
          <w:tcPr>
            <w:tcW w:w="1953" w:type="dxa"/>
            <w:gridSpan w:val="7"/>
            <w:vAlign w:val="center"/>
          </w:tcPr>
          <w:p>
            <w:pPr>
              <w:widowControl/>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不超过预算</w:t>
            </w:r>
          </w:p>
        </w:tc>
        <w:tc>
          <w:tcPr>
            <w:tcW w:w="1094" w:type="dxa"/>
            <w:vAlign w:val="center"/>
          </w:tcPr>
          <w:p>
            <w:pPr>
              <w:widowControl/>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67.81</w:t>
            </w:r>
          </w:p>
        </w:tc>
        <w:tc>
          <w:tcPr>
            <w:tcW w:w="1409" w:type="dxa"/>
            <w:vAlign w:val="center"/>
          </w:tcPr>
          <w:p>
            <w:pPr>
              <w:widowControl/>
              <w:jc w:val="left"/>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效益指标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经济效益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综合监管水平</w:t>
            </w:r>
          </w:p>
        </w:tc>
        <w:tc>
          <w:tcPr>
            <w:tcW w:w="1094" w:type="dxa"/>
            <w:vAlign w:val="center"/>
          </w:tcPr>
          <w:p>
            <w:pPr>
              <w:widowControl/>
              <w:jc w:val="center"/>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效果显著</w:t>
            </w: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社会效益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center"/>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查处违规违法案件</w:t>
            </w:r>
          </w:p>
        </w:tc>
        <w:tc>
          <w:tcPr>
            <w:tcW w:w="1094" w:type="dxa"/>
            <w:vAlign w:val="center"/>
          </w:tcPr>
          <w:p>
            <w:pPr>
              <w:widowControl/>
              <w:jc w:val="center"/>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val="en-US" w:eastAsia="zh-CN"/>
              </w:rPr>
              <w:t>20</w:t>
            </w: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生态效益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禁磷、长江禁渔</w:t>
            </w:r>
            <w:r>
              <w:rPr>
                <w:rFonts w:hint="eastAsia" w:ascii="仿宋_GB2312" w:hAnsi="宋体" w:eastAsia="仿宋_GB2312" w:cs="仿宋_GB2312"/>
                <w:kern w:val="0"/>
              </w:rPr>
              <w:t>　</w:t>
            </w:r>
          </w:p>
        </w:tc>
        <w:tc>
          <w:tcPr>
            <w:tcW w:w="1094" w:type="dxa"/>
            <w:vAlign w:val="center"/>
          </w:tcPr>
          <w:p>
            <w:pPr>
              <w:widowControl/>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全年</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可持续影响指标</w:t>
            </w:r>
          </w:p>
        </w:tc>
        <w:tc>
          <w:tcPr>
            <w:tcW w:w="1953" w:type="dxa"/>
            <w:gridSpan w:val="7"/>
            <w:vAlign w:val="center"/>
          </w:tcPr>
          <w:p>
            <w:pPr>
              <w:widowControl/>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持续开展工作</w:t>
            </w:r>
          </w:p>
        </w:tc>
        <w:tc>
          <w:tcPr>
            <w:tcW w:w="1094" w:type="dxa"/>
            <w:vAlign w:val="center"/>
          </w:tcPr>
          <w:p>
            <w:pPr>
              <w:widowControl/>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全年</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满意度</w:t>
            </w:r>
          </w:p>
          <w:p>
            <w:pPr>
              <w:widowControl/>
              <w:ind w:firstLine="210" w:firstLineChars="100"/>
              <w:jc w:val="left"/>
              <w:rPr>
                <w:rFonts w:ascii="仿宋_GB2312" w:hAnsi="宋体" w:eastAsia="仿宋_GB2312" w:cs="Times New Roman"/>
                <w:kern w:val="0"/>
              </w:rPr>
            </w:pPr>
            <w:r>
              <w:rPr>
                <w:rFonts w:hint="eastAsia" w:ascii="仿宋_GB2312" w:hAnsi="宋体" w:eastAsia="仿宋_GB2312" w:cs="仿宋_GB2312"/>
                <w:kern w:val="0"/>
              </w:rPr>
              <w:t>指标</w:t>
            </w:r>
          </w:p>
        </w:tc>
        <w:tc>
          <w:tcPr>
            <w:tcW w:w="1136" w:type="dxa"/>
            <w:gridSpan w:val="3"/>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服务对象满意度</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bottom"/>
          </w:tcPr>
          <w:p>
            <w:pPr>
              <w:widowControl/>
              <w:jc w:val="center"/>
              <w:rPr>
                <w:rFonts w:ascii="仿宋_GB2312" w:hAnsi="Arial" w:eastAsia="仿宋_GB2312" w:cs="Times New Roman"/>
                <w:kern w:val="0"/>
                <w:sz w:val="21"/>
                <w:szCs w:val="21"/>
                <w:lang w:val="en-US" w:eastAsia="zh-CN" w:bidi="ar-SA"/>
              </w:rPr>
            </w:pPr>
            <w:r>
              <w:rPr>
                <w:rFonts w:hint="eastAsia" w:ascii="仿宋_GB2312" w:hAnsi="Arial" w:eastAsia="仿宋_GB2312" w:cs="仿宋_GB2312"/>
                <w:kern w:val="0"/>
              </w:rPr>
              <w:t>公众食品安全满意度（%）　</w:t>
            </w:r>
          </w:p>
        </w:tc>
        <w:tc>
          <w:tcPr>
            <w:tcW w:w="1094" w:type="dxa"/>
            <w:vAlign w:val="center"/>
          </w:tcPr>
          <w:p>
            <w:pPr>
              <w:widowControl/>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98%</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CellMar>
            <w:top w:w="0" w:type="dxa"/>
            <w:left w:w="108" w:type="dxa"/>
            <w:bottom w:w="0" w:type="dxa"/>
            <w:right w:w="108" w:type="dxa"/>
          </w:tblCellMar>
        </w:tblPrEx>
        <w:trPr>
          <w:trHeight w:val="603" w:hRule="atLeast"/>
        </w:trPr>
        <w:tc>
          <w:tcPr>
            <w:tcW w:w="1634" w:type="dxa"/>
            <w:gridSpan w:val="2"/>
            <w:vMerge w:val="restart"/>
            <w:tcBorders>
              <w:top w:val="nil"/>
              <w:left w:val="single" w:color="auto" w:sz="4" w:space="0"/>
              <w:bottom w:val="single" w:color="auto"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主管部门审核意见</w:t>
            </w:r>
          </w:p>
        </w:tc>
        <w:tc>
          <w:tcPr>
            <w:tcW w:w="6685" w:type="dxa"/>
            <w:gridSpan w:val="14"/>
            <w:tcBorders>
              <w:top w:val="single" w:color="auto" w:sz="4" w:space="0"/>
              <w:left w:val="single" w:color="auto"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审核意见：                    </w:t>
            </w:r>
          </w:p>
        </w:tc>
      </w:tr>
      <w:tr>
        <w:tblPrEx>
          <w:tblCellMar>
            <w:top w:w="0" w:type="dxa"/>
            <w:left w:w="108" w:type="dxa"/>
            <w:bottom w:w="0" w:type="dxa"/>
            <w:right w:w="108" w:type="dxa"/>
          </w:tblCellMar>
        </w:tblPrEx>
        <w:trPr>
          <w:trHeight w:val="303" w:hRule="atLeast"/>
        </w:trPr>
        <w:tc>
          <w:tcPr>
            <w:tcW w:w="1634" w:type="dxa"/>
            <w:gridSpan w:val="2"/>
            <w:vMerge w:val="continue"/>
            <w:tcBorders>
              <w:top w:val="nil"/>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p>
        </w:tc>
        <w:tc>
          <w:tcPr>
            <w:tcW w:w="6685" w:type="dxa"/>
            <w:gridSpan w:val="14"/>
            <w:tcBorders>
              <w:top w:val="nil"/>
              <w:left w:val="single" w:color="auto"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                                                                                         </w:t>
            </w:r>
          </w:p>
        </w:tc>
      </w:tr>
      <w:tr>
        <w:tblPrEx>
          <w:tblCellMar>
            <w:top w:w="0" w:type="dxa"/>
            <w:left w:w="108" w:type="dxa"/>
            <w:bottom w:w="0" w:type="dxa"/>
            <w:right w:w="108" w:type="dxa"/>
          </w:tblCellMar>
        </w:tblPrEx>
        <w:trPr>
          <w:trHeight w:val="520" w:hRule="atLeast"/>
        </w:trPr>
        <w:tc>
          <w:tcPr>
            <w:tcW w:w="1634" w:type="dxa"/>
            <w:gridSpan w:val="2"/>
            <w:vMerge w:val="continue"/>
            <w:tcBorders>
              <w:top w:val="nil"/>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p>
        </w:tc>
        <w:tc>
          <w:tcPr>
            <w:tcW w:w="6685" w:type="dxa"/>
            <w:gridSpan w:val="14"/>
            <w:tcBorders>
              <w:top w:val="nil"/>
              <w:left w:val="single" w:color="auto" w:sz="4" w:space="0"/>
              <w:bottom w:val="single" w:color="auto"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 </w:t>
            </w:r>
            <w:r>
              <w:rPr>
                <w:rFonts w:hint="eastAsia" w:ascii="仿宋_GB2312" w:hAnsi="仿宋_GB2312" w:eastAsia="仿宋_GB2312" w:cs="仿宋_GB2312"/>
                <w:color w:val="auto"/>
                <w:kern w:val="0"/>
                <w:sz w:val="21"/>
                <w:szCs w:val="21"/>
                <w:lang w:val="en-US" w:eastAsia="zh-CN"/>
              </w:rPr>
              <w:t xml:space="preserve">                                   部门</w:t>
            </w:r>
            <w:r>
              <w:rPr>
                <w:rFonts w:hint="eastAsia" w:ascii="仿宋_GB2312" w:hAnsi="仿宋_GB2312" w:eastAsia="仿宋_GB2312" w:cs="仿宋_GB2312"/>
                <w:color w:val="auto"/>
                <w:kern w:val="0"/>
                <w:sz w:val="21"/>
                <w:szCs w:val="21"/>
              </w:rPr>
              <w:t xml:space="preserve">公章：   年   月   日    </w:t>
            </w:r>
          </w:p>
        </w:tc>
      </w:tr>
    </w:tbl>
    <w:p/>
    <w:p/>
    <w:p>
      <w:pPr>
        <w:widowControl/>
        <w:jc w:val="center"/>
        <w:rPr>
          <w:rFonts w:hint="eastAsia" w:ascii="方正小标宋简体" w:hAnsi="Times New Roman" w:eastAsia="方正小标宋简体" w:cs="方正小标宋简体"/>
          <w:sz w:val="36"/>
          <w:szCs w:val="36"/>
          <w:lang w:val="en-US" w:eastAsia="zh-CN"/>
        </w:rPr>
      </w:pPr>
    </w:p>
    <w:p>
      <w:pPr>
        <w:widowControl/>
        <w:jc w:val="center"/>
        <w:rPr>
          <w:rFonts w:hint="eastAsia" w:ascii="方正小标宋简体" w:hAnsi="Times New Roman" w:eastAsia="方正小标宋简体" w:cs="方正小标宋简体"/>
          <w:sz w:val="36"/>
          <w:szCs w:val="36"/>
          <w:lang w:val="en-US" w:eastAsia="zh-CN"/>
        </w:rPr>
      </w:pPr>
    </w:p>
    <w:p>
      <w:pPr>
        <w:widowControl/>
        <w:jc w:val="center"/>
        <w:rPr>
          <w:rFonts w:hint="eastAsia" w:ascii="方正小标宋简体" w:hAnsi="Times New Roman" w:eastAsia="方正小标宋简体" w:cs="方正小标宋简体"/>
          <w:sz w:val="36"/>
          <w:szCs w:val="36"/>
          <w:lang w:val="en-US" w:eastAsia="zh-CN"/>
        </w:rPr>
      </w:pPr>
    </w:p>
    <w:p>
      <w:pPr>
        <w:widowControl/>
        <w:jc w:val="both"/>
        <w:rPr>
          <w:rFonts w:hint="eastAsia" w:ascii="方正小标宋简体" w:hAnsi="Times New Roman" w:eastAsia="方正小标宋简体" w:cs="方正小标宋简体"/>
          <w:sz w:val="36"/>
          <w:szCs w:val="36"/>
          <w:lang w:val="en-US" w:eastAsia="zh-CN"/>
        </w:rPr>
      </w:pPr>
    </w:p>
    <w:p>
      <w:pPr>
        <w:widowControl/>
        <w:jc w:val="center"/>
        <w:rPr>
          <w:rFonts w:ascii="方正小标宋简体" w:hAnsi="Times New Roman" w:eastAsia="方正小标宋简体" w:cs="Times New Roman"/>
          <w:sz w:val="36"/>
          <w:szCs w:val="36"/>
        </w:rPr>
      </w:pPr>
      <w:r>
        <w:rPr>
          <w:rFonts w:hint="eastAsia" w:ascii="方正小标宋简体" w:hAnsi="Times New Roman" w:eastAsia="方正小标宋简体" w:cs="方正小标宋简体"/>
          <w:sz w:val="36"/>
          <w:szCs w:val="36"/>
          <w:lang w:val="en-US" w:eastAsia="zh-CN"/>
        </w:rPr>
        <w:t>2024年</w:t>
      </w:r>
      <w:r>
        <w:rPr>
          <w:rFonts w:hint="eastAsia" w:ascii="方正小标宋简体" w:hAnsi="Times New Roman" w:eastAsia="方正小标宋简体" w:cs="方正小标宋简体"/>
          <w:sz w:val="36"/>
          <w:szCs w:val="36"/>
        </w:rPr>
        <w:t>项目</w:t>
      </w:r>
      <w:r>
        <w:rPr>
          <w:rFonts w:hint="eastAsia" w:ascii="方正小标宋简体" w:hAnsi="Times New Roman" w:eastAsia="方正小标宋简体" w:cs="方正小标宋简体"/>
          <w:sz w:val="36"/>
          <w:szCs w:val="36"/>
          <w:lang w:eastAsia="zh-CN"/>
        </w:rPr>
        <w:t>支出绩效目标</w:t>
      </w:r>
      <w:r>
        <w:rPr>
          <w:rFonts w:hint="eastAsia" w:ascii="方正小标宋简体" w:hAnsi="Times New Roman" w:eastAsia="方正小标宋简体" w:cs="方正小标宋简体"/>
          <w:sz w:val="36"/>
          <w:szCs w:val="36"/>
        </w:rPr>
        <w:t>申报表</w:t>
      </w:r>
    </w:p>
    <w:tbl>
      <w:tblPr>
        <w:tblStyle w:val="2"/>
        <w:tblW w:w="8319" w:type="dxa"/>
        <w:tblInd w:w="0" w:type="dxa"/>
        <w:tblLayout w:type="fixed"/>
        <w:tblCellMar>
          <w:top w:w="0" w:type="dxa"/>
          <w:left w:w="108" w:type="dxa"/>
          <w:bottom w:w="0" w:type="dxa"/>
          <w:right w:w="108" w:type="dxa"/>
        </w:tblCellMar>
      </w:tblPr>
      <w:tblGrid>
        <w:gridCol w:w="1227"/>
        <w:gridCol w:w="407"/>
        <w:gridCol w:w="923"/>
        <w:gridCol w:w="170"/>
        <w:gridCol w:w="345"/>
        <w:gridCol w:w="539"/>
        <w:gridCol w:w="252"/>
        <w:gridCol w:w="6"/>
        <w:gridCol w:w="258"/>
        <w:gridCol w:w="266"/>
        <w:gridCol w:w="271"/>
        <w:gridCol w:w="423"/>
        <w:gridCol w:w="647"/>
        <w:gridCol w:w="82"/>
        <w:gridCol w:w="1094"/>
        <w:gridCol w:w="1409"/>
      </w:tblGrid>
      <w:tr>
        <w:tblPrEx>
          <w:tblCellMar>
            <w:top w:w="0" w:type="dxa"/>
            <w:left w:w="108" w:type="dxa"/>
            <w:bottom w:w="0" w:type="dxa"/>
            <w:right w:w="108" w:type="dxa"/>
          </w:tblCellMar>
        </w:tblPrEx>
        <w:trPr>
          <w:trHeight w:val="508" w:hRule="atLeast"/>
        </w:trPr>
        <w:tc>
          <w:tcPr>
            <w:tcW w:w="2557" w:type="dxa"/>
            <w:gridSpan w:val="3"/>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申报单位：</w:t>
            </w:r>
            <w:r>
              <w:rPr>
                <w:rFonts w:hint="eastAsia" w:ascii="仿宋_GB2312" w:hAnsi="仿宋_GB2312" w:eastAsia="仿宋_GB2312" w:cs="仿宋_GB2312"/>
                <w:color w:val="auto"/>
                <w:kern w:val="0"/>
                <w:sz w:val="21"/>
                <w:szCs w:val="21"/>
                <w:lang w:eastAsia="zh-CN"/>
              </w:rPr>
              <w:t xml:space="preserve"> 鄂州市市场监督管理局临空经济区分局</w:t>
            </w:r>
          </w:p>
        </w:tc>
        <w:tc>
          <w:tcPr>
            <w:tcW w:w="515" w:type="dxa"/>
            <w:gridSpan w:val="2"/>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539" w:type="dxa"/>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258" w:type="dxa"/>
            <w:gridSpan w:val="2"/>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258" w:type="dxa"/>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266" w:type="dxa"/>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271" w:type="dxa"/>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1070" w:type="dxa"/>
            <w:gridSpan w:val="2"/>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 xml:space="preserve">   </w:t>
            </w:r>
          </w:p>
        </w:tc>
        <w:tc>
          <w:tcPr>
            <w:tcW w:w="2585" w:type="dxa"/>
            <w:gridSpan w:val="3"/>
            <w:tcBorders>
              <w:top w:val="nil"/>
              <w:left w:val="nil"/>
              <w:bottom w:val="single" w:color="auto" w:sz="4" w:space="0"/>
              <w:right w:val="nil"/>
            </w:tcBorders>
            <w:shd w:val="clear" w:color="auto" w:fill="auto"/>
            <w:noWrap/>
            <w:vAlign w:val="center"/>
          </w:tcPr>
          <w:p>
            <w:pPr>
              <w:widowControl/>
              <w:spacing w:line="240" w:lineRule="exact"/>
              <w:jc w:val="right"/>
              <w:rPr>
                <w:rFonts w:ascii="宋体" w:hAnsi="宋体" w:eastAsia="宋体" w:cs="宋体"/>
                <w:color w:val="auto"/>
                <w:kern w:val="0"/>
                <w:sz w:val="21"/>
                <w:szCs w:val="21"/>
              </w:rPr>
            </w:pPr>
            <w:r>
              <w:rPr>
                <w:rFonts w:hint="eastAsia" w:ascii="宋体" w:hAnsi="宋体" w:eastAsia="宋体" w:cs="宋体"/>
                <w:color w:val="auto"/>
                <w:kern w:val="0"/>
                <w:sz w:val="21"/>
                <w:szCs w:val="21"/>
              </w:rPr>
              <w:t>金额单位：万元</w:t>
            </w:r>
          </w:p>
        </w:tc>
      </w:tr>
      <w:tr>
        <w:tblPrEx>
          <w:tblCellMar>
            <w:top w:w="0" w:type="dxa"/>
            <w:left w:w="108" w:type="dxa"/>
            <w:bottom w:w="0" w:type="dxa"/>
            <w:right w:w="108" w:type="dxa"/>
          </w:tblCellMar>
        </w:tblPrEx>
        <w:trPr>
          <w:trHeight w:val="587" w:hRule="atLeast"/>
        </w:trPr>
        <w:tc>
          <w:tcPr>
            <w:tcW w:w="122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项目名称</w:t>
            </w:r>
          </w:p>
        </w:tc>
        <w:tc>
          <w:tcPr>
            <w:tcW w:w="7092" w:type="dxa"/>
            <w:gridSpan w:val="15"/>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市场秩序执法专项 </w:t>
            </w:r>
          </w:p>
        </w:tc>
      </w:tr>
      <w:tr>
        <w:tblPrEx>
          <w:tblCellMar>
            <w:top w:w="0" w:type="dxa"/>
            <w:left w:w="108" w:type="dxa"/>
            <w:bottom w:w="0" w:type="dxa"/>
            <w:right w:w="108" w:type="dxa"/>
          </w:tblCellMar>
        </w:tblPrEx>
        <w:trPr>
          <w:trHeight w:val="603"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项目预算</w:t>
            </w:r>
          </w:p>
        </w:tc>
        <w:tc>
          <w:tcPr>
            <w:tcW w:w="2642" w:type="dxa"/>
            <w:gridSpan w:val="7"/>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23.9</w:t>
            </w:r>
          </w:p>
        </w:tc>
        <w:tc>
          <w:tcPr>
            <w:tcW w:w="1218"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w:t>
            </w:r>
            <w:r>
              <w:rPr>
                <w:rFonts w:hint="eastAsia" w:ascii="仿宋_GB2312" w:hAnsi="仿宋_GB2312" w:eastAsia="仿宋_GB2312" w:cs="仿宋_GB2312"/>
                <w:color w:val="auto"/>
                <w:kern w:val="0"/>
                <w:sz w:val="21"/>
                <w:szCs w:val="21"/>
                <w:lang w:eastAsia="zh-CN"/>
              </w:rPr>
              <w:t>类型</w:t>
            </w:r>
          </w:p>
        </w:tc>
        <w:tc>
          <w:tcPr>
            <w:tcW w:w="3232"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rPr>
              <w:t>常年性项目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延续性项目</w:t>
            </w:r>
            <w:r>
              <w:rPr>
                <w:rFonts w:hint="default" w:ascii="Arial" w:hAnsi="Arial" w:eastAsia="仿宋_GB2312" w:cs="Arial"/>
                <w:color w:val="auto"/>
                <w:kern w:val="0"/>
                <w:sz w:val="21"/>
                <w:szCs w:val="21"/>
                <w:lang w:val="en-US" w:eastAsia="zh-CN"/>
              </w:rPr>
              <w:sym w:font="Wingdings" w:char="00FE"/>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一次性项目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p>
        </w:tc>
      </w:tr>
      <w:tr>
        <w:tblPrEx>
          <w:tblCellMar>
            <w:top w:w="0" w:type="dxa"/>
            <w:left w:w="108" w:type="dxa"/>
            <w:bottom w:w="0" w:type="dxa"/>
            <w:right w:w="108" w:type="dxa"/>
          </w:tblCellMar>
        </w:tblPrEx>
        <w:trPr>
          <w:trHeight w:val="603"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资金</w:t>
            </w:r>
            <w:r>
              <w:rPr>
                <w:rFonts w:hint="eastAsia" w:ascii="仿宋_GB2312" w:hAnsi="仿宋_GB2312" w:eastAsia="仿宋_GB2312" w:cs="仿宋_GB2312"/>
                <w:color w:val="auto"/>
                <w:kern w:val="0"/>
                <w:sz w:val="21"/>
                <w:szCs w:val="21"/>
              </w:rPr>
              <w:t>性质</w:t>
            </w:r>
          </w:p>
        </w:tc>
        <w:tc>
          <w:tcPr>
            <w:tcW w:w="7092" w:type="dxa"/>
            <w:gridSpan w:val="15"/>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eastAsia="zh-CN"/>
              </w:rPr>
              <w:t>经费拨款</w:t>
            </w:r>
            <w:r>
              <w:rPr>
                <w:rFonts w:hint="default" w:ascii="Arial" w:hAnsi="Arial" w:eastAsia="仿宋_GB2312" w:cs="Arial"/>
                <w:color w:val="auto"/>
                <w:kern w:val="0"/>
                <w:sz w:val="21"/>
                <w:szCs w:val="21"/>
                <w:lang w:val="en-US" w:eastAsia="zh-CN"/>
              </w:rPr>
              <w:sym w:font="Wingdings" w:char="00FE"/>
            </w:r>
            <w:r>
              <w:rPr>
                <w:rFonts w:hint="eastAsia" w:ascii="仿宋_GB2312" w:hAnsi="仿宋_GB2312" w:eastAsia="仿宋_GB2312" w:cs="仿宋_GB2312"/>
                <w:color w:val="auto"/>
                <w:kern w:val="0"/>
                <w:sz w:val="21"/>
                <w:szCs w:val="21"/>
                <w:lang w:val="en-US" w:eastAsia="zh-CN"/>
              </w:rPr>
              <w:t xml:space="preserve">  非税收入 □    政府性基金 □    </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val="en-US" w:eastAsia="zh-CN"/>
              </w:rPr>
              <w:t>国有资本经营收入 □     社会保险基金  □</w:t>
            </w:r>
          </w:p>
        </w:tc>
      </w:tr>
      <w:tr>
        <w:tblPrEx>
          <w:tblCellMar>
            <w:top w:w="0" w:type="dxa"/>
            <w:left w:w="108" w:type="dxa"/>
            <w:bottom w:w="0" w:type="dxa"/>
            <w:right w:w="108" w:type="dxa"/>
          </w:tblCellMar>
        </w:tblPrEx>
        <w:trPr>
          <w:trHeight w:val="790"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rPr>
              <w:t>立项依据</w:t>
            </w:r>
          </w:p>
        </w:tc>
        <w:tc>
          <w:tcPr>
            <w:tcW w:w="7092" w:type="dxa"/>
            <w:gridSpan w:val="15"/>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开展食品安全宣传周等食品宣传活动，特种设备、食品安全、价格监管、知识产权等宣传、培训、抽检活动。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6"/>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项目绩效总目标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名称</w:t>
            </w:r>
          </w:p>
        </w:tc>
        <w:tc>
          <w:tcPr>
            <w:tcW w:w="5592" w:type="dxa"/>
            <w:gridSpan w:val="1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4"/>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长期绩效目标</w:t>
            </w:r>
            <w:r>
              <w:rPr>
                <w:rFonts w:ascii="仿宋_GB2312" w:hAnsi="宋体" w:eastAsia="仿宋_GB2312" w:cs="仿宋_GB2312"/>
                <w:kern w:val="0"/>
              </w:rPr>
              <w:t>1</w:t>
            </w:r>
          </w:p>
        </w:tc>
        <w:tc>
          <w:tcPr>
            <w:tcW w:w="5592" w:type="dxa"/>
            <w:gridSpan w:val="12"/>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①、制订年度方案；②、组成工作专班；③、根据工作方案，开展</w:t>
            </w:r>
            <w:r>
              <w:rPr>
                <w:rFonts w:hint="eastAsia" w:ascii="仿宋_GB2312" w:hAnsi="宋体" w:eastAsia="仿宋_GB2312" w:cs="仿宋_GB2312"/>
                <w:kern w:val="0"/>
                <w:lang w:eastAsia="zh-CN"/>
              </w:rPr>
              <w:t>市场秩序执法</w:t>
            </w:r>
            <w:r>
              <w:rPr>
                <w:rFonts w:hint="eastAsia" w:ascii="仿宋_GB2312" w:hAnsi="宋体" w:eastAsia="仿宋_GB2312" w:cs="仿宋_GB2312"/>
                <w:kern w:val="0"/>
              </w:rPr>
              <w:t>工作；④、每季度检查工作进度及成果；⑤、年终检查实施效果；⑥、根据结果，适时提出下年度建议，改进下年度工作方案。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4"/>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年度绩效目标</w:t>
            </w:r>
            <w:r>
              <w:rPr>
                <w:rFonts w:ascii="仿宋_GB2312" w:hAnsi="宋体" w:eastAsia="仿宋_GB2312" w:cs="仿宋_GB2312"/>
                <w:kern w:val="0"/>
              </w:rPr>
              <w:t>1</w:t>
            </w:r>
          </w:p>
        </w:tc>
        <w:tc>
          <w:tcPr>
            <w:tcW w:w="5592" w:type="dxa"/>
            <w:gridSpan w:val="12"/>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①、制订年度方案；②、组成工作专班；③、根据工作方案，开展</w:t>
            </w:r>
            <w:r>
              <w:rPr>
                <w:rFonts w:hint="eastAsia" w:ascii="仿宋_GB2312" w:hAnsi="宋体" w:eastAsia="仿宋_GB2312" w:cs="仿宋_GB2312"/>
                <w:kern w:val="0"/>
                <w:lang w:eastAsia="zh-CN"/>
              </w:rPr>
              <w:t>市场秩序执法</w:t>
            </w:r>
            <w:r>
              <w:rPr>
                <w:rFonts w:hint="eastAsia" w:ascii="仿宋_GB2312" w:hAnsi="宋体" w:eastAsia="仿宋_GB2312" w:cs="仿宋_GB2312"/>
                <w:kern w:val="0"/>
              </w:rPr>
              <w:t>工作；④、每季度检查工作进度及成果；⑤、年终检查实施效果；⑥、根据结果，适时提出下年度建议，改进下年度工作方案。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6"/>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长期绩效目标表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目标名称</w:t>
            </w:r>
          </w:p>
        </w:tc>
        <w:tc>
          <w:tcPr>
            <w:tcW w:w="1093"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指标值确定依据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长期绩效目标</w:t>
            </w:r>
            <w:r>
              <w:rPr>
                <w:rFonts w:ascii="仿宋_GB2312" w:hAnsi="宋体" w:eastAsia="仿宋_GB2312" w:cs="仿宋_GB2312"/>
                <w:kern w:val="0"/>
              </w:rPr>
              <w:t>1</w:t>
            </w:r>
          </w:p>
        </w:tc>
        <w:tc>
          <w:tcPr>
            <w:tcW w:w="1093" w:type="dxa"/>
            <w:gridSpan w:val="2"/>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数量指标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市场监管职能宣传（次）　</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12</w:t>
            </w: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质量指标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综合协调能力</w:t>
            </w:r>
          </w:p>
        </w:tc>
        <w:tc>
          <w:tcPr>
            <w:tcW w:w="1094" w:type="dxa"/>
            <w:vAlign w:val="center"/>
          </w:tcPr>
          <w:p>
            <w:pPr>
              <w:widowControl/>
              <w:jc w:val="center"/>
              <w:rPr>
                <w:rFonts w:hint="eastAsia" w:ascii="仿宋_GB2312" w:hAnsi="宋体" w:eastAsia="仿宋_GB2312" w:cs="Times New Roman"/>
                <w:kern w:val="0"/>
                <w:lang w:eastAsia="zh-CN"/>
              </w:rPr>
            </w:pPr>
            <w:r>
              <w:rPr>
                <w:rFonts w:hint="eastAsia" w:ascii="仿宋_GB2312" w:hAnsi="宋体" w:eastAsia="仿宋_GB2312" w:cs="仿宋_GB2312"/>
                <w:kern w:val="0"/>
                <w:lang w:eastAsia="zh-CN"/>
              </w:rPr>
              <w:t>逐步上升</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时效指标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产品质量监督抽查时限</w:t>
            </w:r>
          </w:p>
        </w:tc>
        <w:tc>
          <w:tcPr>
            <w:tcW w:w="1094" w:type="dxa"/>
            <w:vAlign w:val="center"/>
          </w:tcPr>
          <w:p>
            <w:pPr>
              <w:widowControl/>
              <w:jc w:val="left"/>
              <w:rPr>
                <w:rFonts w:hint="eastAsia" w:ascii="仿宋_GB2312" w:hAnsi="宋体" w:eastAsia="仿宋_GB2312" w:cs="Times New Roman"/>
                <w:kern w:val="0"/>
                <w:lang w:eastAsia="zh-CN"/>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全年</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成本指标</w:t>
            </w:r>
          </w:p>
        </w:tc>
        <w:tc>
          <w:tcPr>
            <w:tcW w:w="1953" w:type="dxa"/>
            <w:gridSpan w:val="7"/>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市场监管职能综合协调经费（万元）</w:t>
            </w:r>
          </w:p>
        </w:tc>
        <w:tc>
          <w:tcPr>
            <w:tcW w:w="1094" w:type="dxa"/>
            <w:vAlign w:val="center"/>
          </w:tcPr>
          <w:p>
            <w:pPr>
              <w:widowControl/>
              <w:jc w:val="left"/>
              <w:rPr>
                <w:rFonts w:hint="default" w:ascii="仿宋_GB2312" w:hAnsi="宋体" w:eastAsia="仿宋_GB2312" w:cs="Times New Roman"/>
                <w:kern w:val="0"/>
                <w:lang w:val="en-US" w:eastAsia="zh-CN"/>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23.9</w:t>
            </w: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lang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效益指标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经济效益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eastAsia="zh-CN"/>
              </w:rPr>
              <w:t>知识产权品牌建设</w:t>
            </w:r>
            <w:r>
              <w:rPr>
                <w:rFonts w:hint="eastAsia" w:ascii="仿宋_GB2312" w:hAnsi="宋体" w:eastAsia="仿宋_GB2312" w:cs="仿宋_GB2312"/>
                <w:kern w:val="0"/>
              </w:rPr>
              <w:t>　</w:t>
            </w:r>
          </w:p>
        </w:tc>
        <w:tc>
          <w:tcPr>
            <w:tcW w:w="1094" w:type="dxa"/>
            <w:vAlign w:val="center"/>
          </w:tcPr>
          <w:p>
            <w:pPr>
              <w:widowControl/>
              <w:jc w:val="center"/>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效果显著</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社会效益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食品、药品等安全法规知识普及　</w:t>
            </w:r>
          </w:p>
        </w:tc>
        <w:tc>
          <w:tcPr>
            <w:tcW w:w="1094" w:type="dxa"/>
            <w:vAlign w:val="center"/>
          </w:tcPr>
          <w:p>
            <w:pPr>
              <w:widowControl/>
              <w:jc w:val="center"/>
              <w:rPr>
                <w:rFonts w:hint="eastAsia" w:ascii="仿宋_GB2312" w:hAnsi="宋体" w:eastAsia="仿宋_GB2312" w:cs="Times New Roman"/>
                <w:kern w:val="0"/>
                <w:lang w:eastAsia="zh-CN"/>
              </w:rPr>
            </w:pPr>
            <w:r>
              <w:rPr>
                <w:rFonts w:hint="eastAsia" w:ascii="仿宋_GB2312" w:hAnsi="宋体" w:eastAsia="仿宋_GB2312" w:cs="仿宋_GB2312"/>
                <w:kern w:val="0"/>
                <w:lang w:eastAsia="zh-CN"/>
              </w:rPr>
              <w:t>效果显著</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生态效益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将坚持安全第一、预防为主、节能环保、综合治理原则落到实处</w:t>
            </w:r>
            <w:r>
              <w:rPr>
                <w:rFonts w:hint="eastAsia" w:ascii="仿宋_GB2312" w:hAnsi="宋体" w:eastAsia="仿宋_GB2312" w:cs="仿宋_GB2312"/>
                <w:kern w:val="0"/>
              </w:rPr>
              <w:t>　</w:t>
            </w:r>
          </w:p>
        </w:tc>
        <w:tc>
          <w:tcPr>
            <w:tcW w:w="1094" w:type="dxa"/>
            <w:vAlign w:val="center"/>
          </w:tcPr>
          <w:p>
            <w:pPr>
              <w:widowControl/>
              <w:jc w:val="left"/>
              <w:rPr>
                <w:rFonts w:hint="eastAsia" w:ascii="仿宋_GB2312" w:hAnsi="宋体" w:eastAsia="仿宋_GB2312" w:cs="Times New Roman"/>
                <w:kern w:val="0"/>
                <w:lang w:eastAsia="zh-CN"/>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落实企业环保生产</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可持续影响指标</w:t>
            </w:r>
          </w:p>
        </w:tc>
        <w:tc>
          <w:tcPr>
            <w:tcW w:w="1953" w:type="dxa"/>
            <w:gridSpan w:val="7"/>
            <w:vAlign w:val="center"/>
          </w:tcPr>
          <w:p>
            <w:pPr>
              <w:widowControl/>
              <w:jc w:val="left"/>
              <w:rPr>
                <w:rFonts w:hint="eastAsia" w:ascii="仿宋_GB2312" w:hAnsi="宋体" w:eastAsia="仿宋_GB2312" w:cs="Times New Roman"/>
                <w:kern w:val="0"/>
                <w:lang w:eastAsia="zh-CN"/>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持续监督检测</w:t>
            </w:r>
          </w:p>
        </w:tc>
        <w:tc>
          <w:tcPr>
            <w:tcW w:w="1094" w:type="dxa"/>
            <w:vAlign w:val="center"/>
          </w:tcPr>
          <w:p>
            <w:pPr>
              <w:widowControl/>
              <w:jc w:val="left"/>
              <w:rPr>
                <w:rFonts w:hint="eastAsia" w:ascii="仿宋_GB2312" w:hAnsi="宋体" w:eastAsia="仿宋_GB2312" w:cs="Times New Roman"/>
                <w:kern w:val="0"/>
                <w:lang w:eastAsia="zh-CN"/>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全年</w:t>
            </w: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lang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满意度</w:t>
            </w:r>
          </w:p>
          <w:p>
            <w:pPr>
              <w:widowControl/>
              <w:ind w:firstLine="210" w:firstLineChars="100"/>
              <w:jc w:val="left"/>
              <w:rPr>
                <w:rFonts w:ascii="仿宋_GB2312" w:hAnsi="宋体" w:eastAsia="仿宋_GB2312" w:cs="Times New Roman"/>
                <w:kern w:val="0"/>
              </w:rPr>
            </w:pPr>
            <w:r>
              <w:rPr>
                <w:rFonts w:hint="eastAsia" w:ascii="仿宋_GB2312" w:hAnsi="宋体" w:eastAsia="仿宋_GB2312" w:cs="仿宋_GB2312"/>
                <w:kern w:val="0"/>
              </w:rPr>
              <w:t>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服务对象满意度</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bottom"/>
          </w:tcPr>
          <w:p>
            <w:pPr>
              <w:widowControl/>
              <w:jc w:val="center"/>
              <w:rPr>
                <w:rFonts w:ascii="仿宋_GB2312" w:hAnsi="Arial" w:eastAsia="仿宋_GB2312" w:cs="Times New Roman"/>
                <w:kern w:val="0"/>
              </w:rPr>
            </w:pPr>
            <w:r>
              <w:rPr>
                <w:rFonts w:hint="eastAsia" w:ascii="仿宋_GB2312" w:hAnsi="Arial" w:eastAsia="仿宋_GB2312" w:cs="仿宋_GB2312"/>
                <w:kern w:val="0"/>
              </w:rPr>
              <w:t>公众政策法规普及满意度（%）　</w:t>
            </w:r>
          </w:p>
        </w:tc>
        <w:tc>
          <w:tcPr>
            <w:tcW w:w="1094" w:type="dxa"/>
            <w:vAlign w:val="center"/>
          </w:tcPr>
          <w:p>
            <w:pPr>
              <w:widowControl/>
              <w:jc w:val="left"/>
              <w:rPr>
                <w:rFonts w:hint="default" w:ascii="仿宋_GB2312" w:hAnsi="宋体" w:eastAsia="仿宋_GB2312" w:cs="Times New Roman"/>
                <w:kern w:val="0"/>
                <w:lang w:val="en-US" w:eastAsia="zh-CN"/>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98%</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6"/>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年度绩效目标表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目标名称</w:t>
            </w:r>
          </w:p>
        </w:tc>
        <w:tc>
          <w:tcPr>
            <w:tcW w:w="1093"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指标值确定</w:t>
            </w:r>
          </w:p>
          <w:p>
            <w:pPr>
              <w:widowControl/>
              <w:jc w:val="center"/>
              <w:rPr>
                <w:rFonts w:ascii="仿宋_GB2312" w:hAnsi="宋体" w:eastAsia="仿宋_GB2312" w:cs="Times New Roman"/>
                <w:kern w:val="0"/>
              </w:rPr>
            </w:pPr>
            <w:r>
              <w:rPr>
                <w:rFonts w:hint="eastAsia" w:ascii="仿宋_GB2312" w:hAnsi="宋体" w:eastAsia="仿宋_GB2312" w:cs="仿宋_GB2312"/>
                <w:kern w:val="0"/>
              </w:rPr>
              <w:t>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年度绩效目标</w:t>
            </w:r>
            <w:r>
              <w:rPr>
                <w:rFonts w:ascii="仿宋_GB2312" w:hAnsi="宋体" w:eastAsia="仿宋_GB2312" w:cs="仿宋_GB2312"/>
                <w:kern w:val="0"/>
              </w:rPr>
              <w:t>1</w:t>
            </w:r>
          </w:p>
        </w:tc>
        <w:tc>
          <w:tcPr>
            <w:tcW w:w="1093" w:type="dxa"/>
            <w:gridSpan w:val="2"/>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数量指标</w:t>
            </w:r>
          </w:p>
        </w:tc>
        <w:tc>
          <w:tcPr>
            <w:tcW w:w="1953" w:type="dxa"/>
            <w:gridSpan w:val="7"/>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市场监管职能宣传（次）　</w:t>
            </w:r>
          </w:p>
        </w:tc>
        <w:tc>
          <w:tcPr>
            <w:tcW w:w="1094" w:type="dxa"/>
            <w:vAlign w:val="center"/>
          </w:tcPr>
          <w:p>
            <w:pPr>
              <w:widowControl/>
              <w:jc w:val="center"/>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val="en-US" w:eastAsia="zh-CN"/>
              </w:rPr>
              <w:t>12</w:t>
            </w: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质量指标</w:t>
            </w:r>
          </w:p>
        </w:tc>
        <w:tc>
          <w:tcPr>
            <w:tcW w:w="1953" w:type="dxa"/>
            <w:gridSpan w:val="7"/>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综合协调能力</w:t>
            </w:r>
          </w:p>
        </w:tc>
        <w:tc>
          <w:tcPr>
            <w:tcW w:w="1094" w:type="dxa"/>
            <w:vAlign w:val="center"/>
          </w:tcPr>
          <w:p>
            <w:pPr>
              <w:widowControl/>
              <w:jc w:val="center"/>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逐步上升</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时效指标</w:t>
            </w:r>
          </w:p>
        </w:tc>
        <w:tc>
          <w:tcPr>
            <w:tcW w:w="1953" w:type="dxa"/>
            <w:gridSpan w:val="7"/>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产品质量监督抽查时限</w:t>
            </w:r>
          </w:p>
        </w:tc>
        <w:tc>
          <w:tcPr>
            <w:tcW w:w="1094" w:type="dxa"/>
            <w:vAlign w:val="center"/>
          </w:tcPr>
          <w:p>
            <w:pPr>
              <w:widowControl/>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全年</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成本指标</w:t>
            </w:r>
          </w:p>
        </w:tc>
        <w:tc>
          <w:tcPr>
            <w:tcW w:w="1953" w:type="dxa"/>
            <w:gridSpan w:val="7"/>
            <w:vAlign w:val="center"/>
          </w:tcPr>
          <w:p>
            <w:pPr>
              <w:widowControl/>
              <w:jc w:val="left"/>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市场监管职能综合协调经费（万元）</w:t>
            </w:r>
          </w:p>
        </w:tc>
        <w:tc>
          <w:tcPr>
            <w:tcW w:w="1094" w:type="dxa"/>
            <w:vAlign w:val="center"/>
          </w:tcPr>
          <w:p>
            <w:pPr>
              <w:widowControl/>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23.9</w:t>
            </w:r>
          </w:p>
        </w:tc>
        <w:tc>
          <w:tcPr>
            <w:tcW w:w="1409" w:type="dxa"/>
            <w:vAlign w:val="center"/>
          </w:tcPr>
          <w:p>
            <w:pPr>
              <w:widowControl/>
              <w:jc w:val="left"/>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效益指标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经济效益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知识产权品牌建设</w:t>
            </w:r>
            <w:r>
              <w:rPr>
                <w:rFonts w:hint="eastAsia" w:ascii="仿宋_GB2312" w:hAnsi="宋体" w:eastAsia="仿宋_GB2312" w:cs="仿宋_GB2312"/>
                <w:kern w:val="0"/>
              </w:rPr>
              <w:t>　</w:t>
            </w:r>
          </w:p>
        </w:tc>
        <w:tc>
          <w:tcPr>
            <w:tcW w:w="1094" w:type="dxa"/>
            <w:vAlign w:val="center"/>
          </w:tcPr>
          <w:p>
            <w:pPr>
              <w:widowControl/>
              <w:jc w:val="center"/>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效果显著</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社会效益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食品、药品等安全法规知识普及　</w:t>
            </w:r>
          </w:p>
        </w:tc>
        <w:tc>
          <w:tcPr>
            <w:tcW w:w="1094" w:type="dxa"/>
            <w:vAlign w:val="center"/>
          </w:tcPr>
          <w:p>
            <w:pPr>
              <w:widowControl/>
              <w:jc w:val="center"/>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效果显著</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生态效益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val="en-US" w:eastAsia="zh-CN"/>
              </w:rPr>
              <w:t>将坚持安全第一、预防为主、节能环保、综合治理原则落到实处</w:t>
            </w:r>
            <w:r>
              <w:rPr>
                <w:rFonts w:hint="eastAsia" w:ascii="仿宋_GB2312" w:hAnsi="宋体" w:eastAsia="仿宋_GB2312" w:cs="仿宋_GB2312"/>
                <w:kern w:val="0"/>
              </w:rPr>
              <w:t>　</w:t>
            </w:r>
          </w:p>
        </w:tc>
        <w:tc>
          <w:tcPr>
            <w:tcW w:w="1094" w:type="dxa"/>
            <w:vAlign w:val="center"/>
          </w:tcPr>
          <w:p>
            <w:pPr>
              <w:widowControl/>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落实企业环保生产</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可持续影响指标</w:t>
            </w:r>
          </w:p>
        </w:tc>
        <w:tc>
          <w:tcPr>
            <w:tcW w:w="1953" w:type="dxa"/>
            <w:gridSpan w:val="7"/>
            <w:vAlign w:val="center"/>
          </w:tcPr>
          <w:p>
            <w:pPr>
              <w:widowControl/>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持续监督检测</w:t>
            </w:r>
          </w:p>
        </w:tc>
        <w:tc>
          <w:tcPr>
            <w:tcW w:w="1094" w:type="dxa"/>
            <w:vAlign w:val="center"/>
          </w:tcPr>
          <w:p>
            <w:pPr>
              <w:widowControl/>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全年</w:t>
            </w:r>
          </w:p>
        </w:tc>
        <w:tc>
          <w:tcPr>
            <w:tcW w:w="1409" w:type="dxa"/>
            <w:vAlign w:val="center"/>
          </w:tcPr>
          <w:p>
            <w:pPr>
              <w:widowControl/>
              <w:jc w:val="left"/>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满意度</w:t>
            </w:r>
          </w:p>
          <w:p>
            <w:pPr>
              <w:widowControl/>
              <w:ind w:firstLine="210" w:firstLineChars="100"/>
              <w:jc w:val="left"/>
              <w:rPr>
                <w:rFonts w:ascii="仿宋_GB2312" w:hAnsi="宋体" w:eastAsia="仿宋_GB2312" w:cs="Times New Roman"/>
                <w:kern w:val="0"/>
              </w:rPr>
            </w:pPr>
            <w:r>
              <w:rPr>
                <w:rFonts w:hint="eastAsia" w:ascii="仿宋_GB2312" w:hAnsi="宋体" w:eastAsia="仿宋_GB2312" w:cs="仿宋_GB2312"/>
                <w:kern w:val="0"/>
              </w:rPr>
              <w:t>指标</w:t>
            </w:r>
          </w:p>
        </w:tc>
        <w:tc>
          <w:tcPr>
            <w:tcW w:w="1136" w:type="dxa"/>
            <w:gridSpan w:val="3"/>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服务对象满意度</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bottom"/>
          </w:tcPr>
          <w:p>
            <w:pPr>
              <w:widowControl/>
              <w:jc w:val="center"/>
              <w:rPr>
                <w:rFonts w:ascii="仿宋_GB2312" w:hAnsi="Arial" w:eastAsia="仿宋_GB2312" w:cs="Times New Roman"/>
                <w:kern w:val="0"/>
                <w:sz w:val="21"/>
                <w:szCs w:val="21"/>
                <w:lang w:val="en-US" w:eastAsia="zh-CN" w:bidi="ar-SA"/>
              </w:rPr>
            </w:pPr>
            <w:r>
              <w:rPr>
                <w:rFonts w:hint="eastAsia" w:ascii="仿宋_GB2312" w:hAnsi="Arial" w:eastAsia="仿宋_GB2312" w:cs="仿宋_GB2312"/>
                <w:kern w:val="0"/>
              </w:rPr>
              <w:t>公众政策法规普及满意度（%）　</w:t>
            </w:r>
          </w:p>
        </w:tc>
        <w:tc>
          <w:tcPr>
            <w:tcW w:w="1094" w:type="dxa"/>
            <w:vAlign w:val="center"/>
          </w:tcPr>
          <w:p>
            <w:pPr>
              <w:widowControl/>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98%</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p>
        </w:tc>
      </w:tr>
      <w:tr>
        <w:tblPrEx>
          <w:tblCellMar>
            <w:top w:w="0" w:type="dxa"/>
            <w:left w:w="108" w:type="dxa"/>
            <w:bottom w:w="0" w:type="dxa"/>
            <w:right w:w="108" w:type="dxa"/>
          </w:tblCellMar>
        </w:tblPrEx>
        <w:trPr>
          <w:trHeight w:val="603" w:hRule="atLeast"/>
        </w:trPr>
        <w:tc>
          <w:tcPr>
            <w:tcW w:w="1634" w:type="dxa"/>
            <w:gridSpan w:val="2"/>
            <w:vMerge w:val="restart"/>
            <w:tcBorders>
              <w:top w:val="nil"/>
              <w:left w:val="single" w:color="auto" w:sz="4" w:space="0"/>
              <w:bottom w:val="single" w:color="auto"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主管部门审核意见</w:t>
            </w:r>
          </w:p>
        </w:tc>
        <w:tc>
          <w:tcPr>
            <w:tcW w:w="6685" w:type="dxa"/>
            <w:gridSpan w:val="14"/>
            <w:tcBorders>
              <w:top w:val="single" w:color="auto" w:sz="4" w:space="0"/>
              <w:left w:val="single" w:color="auto"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审核意见：                    </w:t>
            </w:r>
          </w:p>
        </w:tc>
      </w:tr>
      <w:tr>
        <w:tblPrEx>
          <w:tblCellMar>
            <w:top w:w="0" w:type="dxa"/>
            <w:left w:w="108" w:type="dxa"/>
            <w:bottom w:w="0" w:type="dxa"/>
            <w:right w:w="108" w:type="dxa"/>
          </w:tblCellMar>
        </w:tblPrEx>
        <w:trPr>
          <w:trHeight w:val="303" w:hRule="atLeast"/>
        </w:trPr>
        <w:tc>
          <w:tcPr>
            <w:tcW w:w="1634" w:type="dxa"/>
            <w:gridSpan w:val="2"/>
            <w:vMerge w:val="continue"/>
            <w:tcBorders>
              <w:top w:val="nil"/>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p>
        </w:tc>
        <w:tc>
          <w:tcPr>
            <w:tcW w:w="6685" w:type="dxa"/>
            <w:gridSpan w:val="14"/>
            <w:tcBorders>
              <w:top w:val="nil"/>
              <w:left w:val="single" w:color="auto"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                                                                                         </w:t>
            </w:r>
          </w:p>
        </w:tc>
      </w:tr>
      <w:tr>
        <w:tblPrEx>
          <w:tblCellMar>
            <w:top w:w="0" w:type="dxa"/>
            <w:left w:w="108" w:type="dxa"/>
            <w:bottom w:w="0" w:type="dxa"/>
            <w:right w:w="108" w:type="dxa"/>
          </w:tblCellMar>
        </w:tblPrEx>
        <w:trPr>
          <w:trHeight w:val="520" w:hRule="atLeast"/>
        </w:trPr>
        <w:tc>
          <w:tcPr>
            <w:tcW w:w="1634" w:type="dxa"/>
            <w:gridSpan w:val="2"/>
            <w:vMerge w:val="continue"/>
            <w:tcBorders>
              <w:top w:val="nil"/>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p>
        </w:tc>
        <w:tc>
          <w:tcPr>
            <w:tcW w:w="6685" w:type="dxa"/>
            <w:gridSpan w:val="14"/>
            <w:tcBorders>
              <w:top w:val="nil"/>
              <w:left w:val="single" w:color="auto" w:sz="4" w:space="0"/>
              <w:bottom w:val="single" w:color="auto"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 </w:t>
            </w:r>
            <w:r>
              <w:rPr>
                <w:rFonts w:hint="eastAsia" w:ascii="仿宋_GB2312" w:hAnsi="仿宋_GB2312" w:eastAsia="仿宋_GB2312" w:cs="仿宋_GB2312"/>
                <w:color w:val="auto"/>
                <w:kern w:val="0"/>
                <w:sz w:val="21"/>
                <w:szCs w:val="21"/>
                <w:lang w:val="en-US" w:eastAsia="zh-CN"/>
              </w:rPr>
              <w:t xml:space="preserve">                                   部门</w:t>
            </w:r>
            <w:r>
              <w:rPr>
                <w:rFonts w:hint="eastAsia" w:ascii="仿宋_GB2312" w:hAnsi="仿宋_GB2312" w:eastAsia="仿宋_GB2312" w:cs="仿宋_GB2312"/>
                <w:color w:val="auto"/>
                <w:kern w:val="0"/>
                <w:sz w:val="21"/>
                <w:szCs w:val="21"/>
              </w:rPr>
              <w:t xml:space="preserve">公章：   年   月   日    </w:t>
            </w:r>
          </w:p>
        </w:tc>
      </w:tr>
    </w:tbl>
    <w:p/>
    <w:p/>
    <w:p/>
    <w:p/>
    <w:p/>
    <w:p/>
    <w:p/>
    <w:p/>
    <w:p/>
    <w:p/>
    <w:p/>
    <w:p/>
    <w:p>
      <w:pPr>
        <w:widowControl/>
        <w:ind w:firstLine="1440" w:firstLineChars="400"/>
        <w:jc w:val="both"/>
        <w:rPr>
          <w:rFonts w:ascii="方正小标宋简体" w:hAnsi="Times New Roman" w:eastAsia="方正小标宋简体" w:cs="Times New Roman"/>
          <w:sz w:val="36"/>
          <w:szCs w:val="36"/>
        </w:rPr>
      </w:pPr>
      <w:r>
        <w:rPr>
          <w:rFonts w:hint="eastAsia" w:ascii="方正小标宋简体" w:hAnsi="Times New Roman" w:eastAsia="方正小标宋简体" w:cs="方正小标宋简体"/>
          <w:sz w:val="36"/>
          <w:szCs w:val="36"/>
          <w:lang w:val="en-US" w:eastAsia="zh-CN"/>
        </w:rPr>
        <w:t>2024年</w:t>
      </w:r>
      <w:r>
        <w:rPr>
          <w:rFonts w:hint="eastAsia" w:ascii="方正小标宋简体" w:hAnsi="Times New Roman" w:eastAsia="方正小标宋简体" w:cs="方正小标宋简体"/>
          <w:sz w:val="36"/>
          <w:szCs w:val="36"/>
        </w:rPr>
        <w:t>项目</w:t>
      </w:r>
      <w:r>
        <w:rPr>
          <w:rFonts w:hint="eastAsia" w:ascii="方正小标宋简体" w:hAnsi="Times New Roman" w:eastAsia="方正小标宋简体" w:cs="方正小标宋简体"/>
          <w:sz w:val="36"/>
          <w:szCs w:val="36"/>
          <w:lang w:eastAsia="zh-CN"/>
        </w:rPr>
        <w:t>支出绩效目标</w:t>
      </w:r>
      <w:r>
        <w:rPr>
          <w:rFonts w:hint="eastAsia" w:ascii="方正小标宋简体" w:hAnsi="Times New Roman" w:eastAsia="方正小标宋简体" w:cs="方正小标宋简体"/>
          <w:sz w:val="36"/>
          <w:szCs w:val="36"/>
        </w:rPr>
        <w:t>申报表</w:t>
      </w:r>
    </w:p>
    <w:tbl>
      <w:tblPr>
        <w:tblStyle w:val="2"/>
        <w:tblW w:w="8319" w:type="dxa"/>
        <w:tblInd w:w="0" w:type="dxa"/>
        <w:tblLayout w:type="fixed"/>
        <w:tblCellMar>
          <w:top w:w="0" w:type="dxa"/>
          <w:left w:w="108" w:type="dxa"/>
          <w:bottom w:w="0" w:type="dxa"/>
          <w:right w:w="108" w:type="dxa"/>
        </w:tblCellMar>
      </w:tblPr>
      <w:tblGrid>
        <w:gridCol w:w="1227"/>
        <w:gridCol w:w="407"/>
        <w:gridCol w:w="923"/>
        <w:gridCol w:w="170"/>
        <w:gridCol w:w="345"/>
        <w:gridCol w:w="539"/>
        <w:gridCol w:w="252"/>
        <w:gridCol w:w="6"/>
        <w:gridCol w:w="258"/>
        <w:gridCol w:w="266"/>
        <w:gridCol w:w="271"/>
        <w:gridCol w:w="423"/>
        <w:gridCol w:w="647"/>
        <w:gridCol w:w="82"/>
        <w:gridCol w:w="1094"/>
        <w:gridCol w:w="1409"/>
      </w:tblGrid>
      <w:tr>
        <w:tblPrEx>
          <w:tblCellMar>
            <w:top w:w="0" w:type="dxa"/>
            <w:left w:w="108" w:type="dxa"/>
            <w:bottom w:w="0" w:type="dxa"/>
            <w:right w:w="108" w:type="dxa"/>
          </w:tblCellMar>
        </w:tblPrEx>
        <w:trPr>
          <w:trHeight w:val="508" w:hRule="atLeast"/>
        </w:trPr>
        <w:tc>
          <w:tcPr>
            <w:tcW w:w="2557" w:type="dxa"/>
            <w:gridSpan w:val="3"/>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申报单位：</w:t>
            </w:r>
            <w:r>
              <w:rPr>
                <w:rFonts w:hint="eastAsia" w:ascii="仿宋_GB2312" w:hAnsi="仿宋_GB2312" w:eastAsia="仿宋_GB2312" w:cs="仿宋_GB2312"/>
                <w:color w:val="auto"/>
                <w:kern w:val="0"/>
                <w:sz w:val="21"/>
                <w:szCs w:val="21"/>
                <w:lang w:eastAsia="zh-CN"/>
              </w:rPr>
              <w:t xml:space="preserve"> 鄂州市市场监督管理局临空经济区分局</w:t>
            </w:r>
          </w:p>
        </w:tc>
        <w:tc>
          <w:tcPr>
            <w:tcW w:w="515" w:type="dxa"/>
            <w:gridSpan w:val="2"/>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539" w:type="dxa"/>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258" w:type="dxa"/>
            <w:gridSpan w:val="2"/>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258" w:type="dxa"/>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266" w:type="dxa"/>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271" w:type="dxa"/>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1070" w:type="dxa"/>
            <w:gridSpan w:val="2"/>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 xml:space="preserve">   </w:t>
            </w:r>
          </w:p>
        </w:tc>
        <w:tc>
          <w:tcPr>
            <w:tcW w:w="2585" w:type="dxa"/>
            <w:gridSpan w:val="3"/>
            <w:tcBorders>
              <w:top w:val="nil"/>
              <w:left w:val="nil"/>
              <w:bottom w:val="single" w:color="auto" w:sz="4" w:space="0"/>
              <w:right w:val="nil"/>
            </w:tcBorders>
            <w:shd w:val="clear" w:color="auto" w:fill="auto"/>
            <w:noWrap/>
            <w:vAlign w:val="center"/>
          </w:tcPr>
          <w:p>
            <w:pPr>
              <w:widowControl/>
              <w:spacing w:line="240" w:lineRule="exact"/>
              <w:jc w:val="right"/>
              <w:rPr>
                <w:rFonts w:ascii="宋体" w:hAnsi="宋体" w:eastAsia="宋体" w:cs="宋体"/>
                <w:color w:val="auto"/>
                <w:kern w:val="0"/>
                <w:sz w:val="21"/>
                <w:szCs w:val="21"/>
              </w:rPr>
            </w:pPr>
            <w:r>
              <w:rPr>
                <w:rFonts w:hint="eastAsia" w:ascii="宋体" w:hAnsi="宋体" w:eastAsia="宋体" w:cs="宋体"/>
                <w:color w:val="auto"/>
                <w:kern w:val="0"/>
                <w:sz w:val="21"/>
                <w:szCs w:val="21"/>
              </w:rPr>
              <w:t>金额单位：万元</w:t>
            </w:r>
          </w:p>
        </w:tc>
      </w:tr>
      <w:tr>
        <w:tblPrEx>
          <w:tblCellMar>
            <w:top w:w="0" w:type="dxa"/>
            <w:left w:w="108" w:type="dxa"/>
            <w:bottom w:w="0" w:type="dxa"/>
            <w:right w:w="108" w:type="dxa"/>
          </w:tblCellMar>
        </w:tblPrEx>
        <w:trPr>
          <w:trHeight w:val="587" w:hRule="atLeast"/>
        </w:trPr>
        <w:tc>
          <w:tcPr>
            <w:tcW w:w="122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项目名称</w:t>
            </w:r>
          </w:p>
        </w:tc>
        <w:tc>
          <w:tcPr>
            <w:tcW w:w="7092" w:type="dxa"/>
            <w:gridSpan w:val="15"/>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人员经费</w:t>
            </w:r>
          </w:p>
        </w:tc>
      </w:tr>
      <w:tr>
        <w:tblPrEx>
          <w:tblCellMar>
            <w:top w:w="0" w:type="dxa"/>
            <w:left w:w="108" w:type="dxa"/>
            <w:bottom w:w="0" w:type="dxa"/>
            <w:right w:w="108" w:type="dxa"/>
          </w:tblCellMar>
        </w:tblPrEx>
        <w:trPr>
          <w:trHeight w:val="603"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项目预算</w:t>
            </w:r>
          </w:p>
        </w:tc>
        <w:tc>
          <w:tcPr>
            <w:tcW w:w="2642" w:type="dxa"/>
            <w:gridSpan w:val="7"/>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884.50</w:t>
            </w:r>
          </w:p>
        </w:tc>
        <w:tc>
          <w:tcPr>
            <w:tcW w:w="1218"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w:t>
            </w:r>
            <w:r>
              <w:rPr>
                <w:rFonts w:hint="eastAsia" w:ascii="仿宋_GB2312" w:hAnsi="仿宋_GB2312" w:eastAsia="仿宋_GB2312" w:cs="仿宋_GB2312"/>
                <w:color w:val="auto"/>
                <w:kern w:val="0"/>
                <w:sz w:val="21"/>
                <w:szCs w:val="21"/>
                <w:lang w:eastAsia="zh-CN"/>
              </w:rPr>
              <w:t>类型</w:t>
            </w:r>
          </w:p>
        </w:tc>
        <w:tc>
          <w:tcPr>
            <w:tcW w:w="3232"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rPr>
              <w:t>常年性项目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延续性项目</w:t>
            </w:r>
            <w:r>
              <w:rPr>
                <w:rFonts w:hint="default" w:ascii="Arial" w:hAnsi="Arial" w:eastAsia="仿宋_GB2312" w:cs="Arial"/>
                <w:color w:val="auto"/>
                <w:kern w:val="0"/>
                <w:sz w:val="21"/>
                <w:szCs w:val="21"/>
                <w:lang w:val="en-US" w:eastAsia="zh-CN"/>
              </w:rPr>
              <w:sym w:font="Wingdings" w:char="00FE"/>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一次性项目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p>
        </w:tc>
      </w:tr>
      <w:tr>
        <w:tblPrEx>
          <w:tblCellMar>
            <w:top w:w="0" w:type="dxa"/>
            <w:left w:w="108" w:type="dxa"/>
            <w:bottom w:w="0" w:type="dxa"/>
            <w:right w:w="108" w:type="dxa"/>
          </w:tblCellMar>
        </w:tblPrEx>
        <w:trPr>
          <w:trHeight w:val="603"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资金</w:t>
            </w:r>
            <w:r>
              <w:rPr>
                <w:rFonts w:hint="eastAsia" w:ascii="仿宋_GB2312" w:hAnsi="仿宋_GB2312" w:eastAsia="仿宋_GB2312" w:cs="仿宋_GB2312"/>
                <w:color w:val="auto"/>
                <w:kern w:val="0"/>
                <w:sz w:val="21"/>
                <w:szCs w:val="21"/>
              </w:rPr>
              <w:t>性质</w:t>
            </w:r>
          </w:p>
        </w:tc>
        <w:tc>
          <w:tcPr>
            <w:tcW w:w="7092" w:type="dxa"/>
            <w:gridSpan w:val="15"/>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eastAsia="zh-CN"/>
              </w:rPr>
              <w:t>经费拨款</w:t>
            </w:r>
            <w:r>
              <w:rPr>
                <w:rFonts w:hint="eastAsia" w:ascii="仿宋_GB2312" w:hAnsi="仿宋_GB2312" w:eastAsia="仿宋_GB2312" w:cs="仿宋_GB2312"/>
                <w:color w:val="auto"/>
                <w:kern w:val="0"/>
                <w:sz w:val="21"/>
                <w:szCs w:val="21"/>
                <w:lang w:val="en-US" w:eastAsia="zh-CN"/>
              </w:rPr>
              <w:t xml:space="preserve"> </w:t>
            </w:r>
            <w:r>
              <w:rPr>
                <w:rFonts w:hint="default" w:ascii="Arial" w:hAnsi="Arial" w:eastAsia="仿宋_GB2312" w:cs="Arial"/>
                <w:color w:val="auto"/>
                <w:kern w:val="0"/>
                <w:sz w:val="21"/>
                <w:szCs w:val="21"/>
                <w:lang w:val="en-US" w:eastAsia="zh-CN"/>
              </w:rPr>
              <w:sym w:font="Wingdings" w:char="00FE"/>
            </w:r>
            <w:r>
              <w:rPr>
                <w:rFonts w:hint="eastAsia" w:ascii="仿宋_GB2312" w:hAnsi="仿宋_GB2312" w:eastAsia="仿宋_GB2312" w:cs="仿宋_GB2312"/>
                <w:color w:val="auto"/>
                <w:kern w:val="0"/>
                <w:sz w:val="21"/>
                <w:szCs w:val="21"/>
                <w:lang w:val="en-US" w:eastAsia="zh-CN"/>
              </w:rPr>
              <w:t xml:space="preserve">    非税收入 □    政府性基金 □    </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val="en-US" w:eastAsia="zh-CN"/>
              </w:rPr>
              <w:t>国有资本经营收入 □     社会保险基金  □</w:t>
            </w:r>
          </w:p>
        </w:tc>
      </w:tr>
      <w:tr>
        <w:tblPrEx>
          <w:tblCellMar>
            <w:top w:w="0" w:type="dxa"/>
            <w:left w:w="108" w:type="dxa"/>
            <w:bottom w:w="0" w:type="dxa"/>
            <w:right w:w="108" w:type="dxa"/>
          </w:tblCellMar>
        </w:tblPrEx>
        <w:trPr>
          <w:trHeight w:val="790"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rPr>
              <w:t>立项依据</w:t>
            </w:r>
          </w:p>
        </w:tc>
        <w:tc>
          <w:tcPr>
            <w:tcW w:w="7092" w:type="dxa"/>
            <w:gridSpan w:val="15"/>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工资性支出、社会保障费用、其他工资福利、住房公积金。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6"/>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项目绩效总目标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名称</w:t>
            </w:r>
          </w:p>
        </w:tc>
        <w:tc>
          <w:tcPr>
            <w:tcW w:w="5592" w:type="dxa"/>
            <w:gridSpan w:val="1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4"/>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长期绩效目标</w:t>
            </w:r>
            <w:r>
              <w:rPr>
                <w:rFonts w:ascii="仿宋_GB2312" w:hAnsi="宋体" w:eastAsia="仿宋_GB2312" w:cs="仿宋_GB2312"/>
                <w:kern w:val="0"/>
              </w:rPr>
              <w:t>1</w:t>
            </w:r>
          </w:p>
        </w:tc>
        <w:tc>
          <w:tcPr>
            <w:tcW w:w="5592" w:type="dxa"/>
            <w:gridSpan w:val="12"/>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①、制订年度方案；②、组成工作专班；③、根据工作方案，</w:t>
            </w:r>
            <w:r>
              <w:rPr>
                <w:rFonts w:hint="eastAsia" w:ascii="仿宋_GB2312" w:hAnsi="宋体" w:eastAsia="仿宋_GB2312" w:cs="仿宋_GB2312"/>
                <w:kern w:val="0"/>
                <w:lang w:eastAsia="zh-CN"/>
              </w:rPr>
              <w:t>做好人员后勤保障</w:t>
            </w:r>
            <w:r>
              <w:rPr>
                <w:rFonts w:hint="eastAsia" w:ascii="仿宋_GB2312" w:hAnsi="宋体" w:eastAsia="仿宋_GB2312" w:cs="仿宋_GB2312"/>
                <w:kern w:val="0"/>
              </w:rPr>
              <w:t>④、每季度检查工作进度及成果；⑤、年终检查实施效果；⑥、根据结果，适时提出下年度建议，改进下年度工作方案。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4"/>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年度绩效目标</w:t>
            </w:r>
            <w:r>
              <w:rPr>
                <w:rFonts w:ascii="仿宋_GB2312" w:hAnsi="宋体" w:eastAsia="仿宋_GB2312" w:cs="仿宋_GB2312"/>
                <w:kern w:val="0"/>
              </w:rPr>
              <w:t>1</w:t>
            </w:r>
          </w:p>
        </w:tc>
        <w:tc>
          <w:tcPr>
            <w:tcW w:w="5592" w:type="dxa"/>
            <w:gridSpan w:val="12"/>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①、制订年度方案；②、组成工作专班；③、根据工作方案，</w:t>
            </w:r>
            <w:r>
              <w:rPr>
                <w:rFonts w:hint="eastAsia" w:ascii="仿宋_GB2312" w:hAnsi="宋体" w:eastAsia="仿宋_GB2312" w:cs="仿宋_GB2312"/>
                <w:kern w:val="0"/>
                <w:lang w:eastAsia="zh-CN"/>
              </w:rPr>
              <w:t>做好人员后勤保障</w:t>
            </w:r>
            <w:r>
              <w:rPr>
                <w:rFonts w:hint="eastAsia" w:ascii="仿宋_GB2312" w:hAnsi="宋体" w:eastAsia="仿宋_GB2312" w:cs="仿宋_GB2312"/>
                <w:kern w:val="0"/>
              </w:rPr>
              <w:t>④、每季度检查工作进度及成果；⑤、年终检查实施效果；⑥、根据结果，适时提出下年度建议，改进下年度工作方案。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6"/>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长期绩效目标表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目标名称</w:t>
            </w:r>
          </w:p>
        </w:tc>
        <w:tc>
          <w:tcPr>
            <w:tcW w:w="1093"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指标值确定依据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长期绩效目标</w:t>
            </w:r>
            <w:r>
              <w:rPr>
                <w:rFonts w:ascii="仿宋_GB2312" w:hAnsi="宋体" w:eastAsia="仿宋_GB2312" w:cs="仿宋_GB2312"/>
                <w:kern w:val="0"/>
              </w:rPr>
              <w:t>1</w:t>
            </w:r>
          </w:p>
        </w:tc>
        <w:tc>
          <w:tcPr>
            <w:tcW w:w="1093" w:type="dxa"/>
            <w:gridSpan w:val="2"/>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数量指标</w:t>
            </w:r>
          </w:p>
        </w:tc>
        <w:tc>
          <w:tcPr>
            <w:tcW w:w="1953" w:type="dxa"/>
            <w:gridSpan w:val="7"/>
            <w:vAlign w:val="center"/>
          </w:tcPr>
          <w:p>
            <w:pPr>
              <w:widowControl/>
              <w:jc w:val="center"/>
              <w:rPr>
                <w:rFonts w:hint="default" w:ascii="仿宋_GB2312" w:hAnsi="宋体" w:eastAsia="仿宋_GB2312" w:cs="Times New Roman"/>
                <w:kern w:val="0"/>
                <w:lang w:val="en-US" w:eastAsia="zh-CN"/>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工资保量发放</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eastAsia="zh-CN"/>
              </w:rPr>
              <w:t>按计划</w:t>
            </w:r>
            <w:r>
              <w:rPr>
                <w:rFonts w:hint="eastAsia" w:ascii="仿宋_GB2312" w:hAnsi="宋体" w:eastAsia="仿宋_GB2312" w:cs="仿宋_GB2312"/>
                <w:kern w:val="0"/>
              </w:rPr>
              <w:t>　</w:t>
            </w:r>
          </w:p>
        </w:tc>
        <w:tc>
          <w:tcPr>
            <w:tcW w:w="1409" w:type="dxa"/>
            <w:vAlign w:val="center"/>
          </w:tcPr>
          <w:p>
            <w:pPr>
              <w:widowControl/>
              <w:jc w:val="center"/>
              <w:rPr>
                <w:rFonts w:hint="eastAsia" w:ascii="仿宋_GB2312" w:hAnsi="宋体" w:eastAsia="仿宋_GB2312" w:cs="Times New Roman"/>
                <w:kern w:val="0"/>
                <w:lang w:eastAsia="zh-CN"/>
              </w:rPr>
            </w:pPr>
            <w:r>
              <w:rPr>
                <w:rFonts w:hint="eastAsia" w:ascii="仿宋_GB2312" w:hAnsi="宋体" w:eastAsia="仿宋_GB2312" w:cs="仿宋_GB2312"/>
                <w:kern w:val="0"/>
                <w:lang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质量指标</w:t>
            </w:r>
          </w:p>
        </w:tc>
        <w:tc>
          <w:tcPr>
            <w:tcW w:w="1953" w:type="dxa"/>
            <w:gridSpan w:val="7"/>
            <w:vAlign w:val="center"/>
          </w:tcPr>
          <w:p>
            <w:pPr>
              <w:widowControl/>
              <w:jc w:val="center"/>
              <w:rPr>
                <w:rFonts w:hint="default"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工资发放准确</w:t>
            </w:r>
          </w:p>
        </w:tc>
        <w:tc>
          <w:tcPr>
            <w:tcW w:w="1094"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按计划</w:t>
            </w: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时效指标</w:t>
            </w:r>
          </w:p>
        </w:tc>
        <w:tc>
          <w:tcPr>
            <w:tcW w:w="1953" w:type="dxa"/>
            <w:gridSpan w:val="7"/>
            <w:vAlign w:val="center"/>
          </w:tcPr>
          <w:p>
            <w:pPr>
              <w:widowControl/>
              <w:jc w:val="center"/>
              <w:rPr>
                <w:rFonts w:hint="eastAsia" w:ascii="仿宋_GB2312" w:hAnsi="宋体" w:eastAsia="仿宋_GB2312" w:cs="Times New Roman"/>
                <w:kern w:val="0"/>
                <w:lang w:eastAsia="zh-CN"/>
              </w:rPr>
            </w:pPr>
            <w:r>
              <w:rPr>
                <w:rFonts w:hint="eastAsia" w:ascii="仿宋_GB2312" w:hAnsi="宋体" w:eastAsia="仿宋_GB2312" w:cs="Times New Roman"/>
                <w:kern w:val="0"/>
                <w:lang w:eastAsia="zh-CN"/>
              </w:rPr>
              <w:t>工资按时发放</w:t>
            </w:r>
          </w:p>
        </w:tc>
        <w:tc>
          <w:tcPr>
            <w:tcW w:w="1094" w:type="dxa"/>
            <w:vAlign w:val="center"/>
          </w:tcPr>
          <w:p>
            <w:pPr>
              <w:widowControl/>
              <w:jc w:val="left"/>
              <w:rPr>
                <w:rFonts w:hint="eastAsia" w:ascii="仿宋_GB2312" w:hAnsi="宋体" w:eastAsia="仿宋_GB2312" w:cs="Times New Roman"/>
                <w:kern w:val="0"/>
                <w:lang w:eastAsia="zh-CN"/>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按计划</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成本指标</w:t>
            </w:r>
          </w:p>
        </w:tc>
        <w:tc>
          <w:tcPr>
            <w:tcW w:w="1953" w:type="dxa"/>
            <w:gridSpan w:val="7"/>
            <w:vAlign w:val="center"/>
          </w:tcPr>
          <w:p>
            <w:pPr>
              <w:widowControl/>
              <w:jc w:val="left"/>
              <w:rPr>
                <w:rFonts w:hint="eastAsia" w:ascii="仿宋_GB2312" w:hAnsi="宋体" w:eastAsia="仿宋_GB2312" w:cs="Times New Roman"/>
                <w:kern w:val="0"/>
                <w:lang w:eastAsia="zh-CN"/>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不超出预算额</w:t>
            </w:r>
          </w:p>
        </w:tc>
        <w:tc>
          <w:tcPr>
            <w:tcW w:w="1094" w:type="dxa"/>
            <w:vAlign w:val="center"/>
          </w:tcPr>
          <w:p>
            <w:pPr>
              <w:widowControl/>
              <w:jc w:val="left"/>
              <w:rPr>
                <w:rFonts w:hint="default" w:ascii="仿宋_GB2312" w:hAnsi="宋体" w:eastAsia="仿宋_GB2312" w:cs="Times New Roman"/>
                <w:kern w:val="0"/>
                <w:lang w:val="en-US" w:eastAsia="zh-CN"/>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按计划</w:t>
            </w: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lang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效益指标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经济效益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eastAsia="zh-CN"/>
              </w:rPr>
              <w:t>保障人员经费</w:t>
            </w:r>
            <w:r>
              <w:rPr>
                <w:rFonts w:hint="eastAsia" w:ascii="仿宋_GB2312" w:hAnsi="宋体" w:eastAsia="仿宋_GB2312" w:cs="仿宋_GB2312"/>
                <w:kern w:val="0"/>
              </w:rPr>
              <w:t>　</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eastAsia="zh-CN"/>
              </w:rPr>
              <w:t>按计划</w:t>
            </w: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社会效益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center"/>
              <w:rPr>
                <w:rFonts w:hint="eastAsia"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保工资、三险一金</w:t>
            </w:r>
          </w:p>
        </w:tc>
        <w:tc>
          <w:tcPr>
            <w:tcW w:w="1094"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按计划</w:t>
            </w: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生态效益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eastAsia="zh-CN"/>
              </w:rPr>
              <w:t>保工资</w:t>
            </w:r>
            <w:r>
              <w:rPr>
                <w:rFonts w:hint="eastAsia" w:ascii="仿宋_GB2312" w:hAnsi="宋体" w:eastAsia="仿宋_GB2312" w:cs="仿宋_GB2312"/>
                <w:kern w:val="0"/>
              </w:rPr>
              <w:t>　</w:t>
            </w:r>
          </w:p>
        </w:tc>
        <w:tc>
          <w:tcPr>
            <w:tcW w:w="1094" w:type="dxa"/>
            <w:vAlign w:val="center"/>
          </w:tcPr>
          <w:p>
            <w:pPr>
              <w:widowControl/>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按计划</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可持续影响指标</w:t>
            </w:r>
          </w:p>
        </w:tc>
        <w:tc>
          <w:tcPr>
            <w:tcW w:w="1953" w:type="dxa"/>
            <w:gridSpan w:val="7"/>
            <w:vAlign w:val="center"/>
          </w:tcPr>
          <w:p>
            <w:pPr>
              <w:widowControl/>
              <w:jc w:val="left"/>
              <w:rPr>
                <w:rFonts w:hint="eastAsia" w:ascii="仿宋_GB2312" w:hAnsi="宋体" w:eastAsia="仿宋_GB2312" w:cs="Times New Roman"/>
                <w:kern w:val="0"/>
                <w:lang w:eastAsia="zh-CN"/>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全年发放</w:t>
            </w:r>
          </w:p>
        </w:tc>
        <w:tc>
          <w:tcPr>
            <w:tcW w:w="1094" w:type="dxa"/>
            <w:vAlign w:val="center"/>
          </w:tcPr>
          <w:p>
            <w:pPr>
              <w:widowControl/>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按计划</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满意度</w:t>
            </w:r>
          </w:p>
          <w:p>
            <w:pPr>
              <w:widowControl/>
              <w:ind w:firstLine="210" w:firstLineChars="100"/>
              <w:jc w:val="left"/>
              <w:rPr>
                <w:rFonts w:ascii="仿宋_GB2312" w:hAnsi="宋体" w:eastAsia="仿宋_GB2312" w:cs="Times New Roman"/>
                <w:kern w:val="0"/>
              </w:rPr>
            </w:pPr>
            <w:r>
              <w:rPr>
                <w:rFonts w:hint="eastAsia" w:ascii="仿宋_GB2312" w:hAnsi="宋体" w:eastAsia="仿宋_GB2312" w:cs="仿宋_GB2312"/>
                <w:kern w:val="0"/>
              </w:rPr>
              <w:t>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服务对象满意度</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center"/>
              <w:rPr>
                <w:rFonts w:hint="eastAsia" w:ascii="仿宋_GB2312" w:hAnsi="Arial" w:eastAsia="仿宋_GB2312" w:cs="Times New Roman"/>
                <w:kern w:val="0"/>
                <w:lang w:eastAsia="zh-CN"/>
              </w:rPr>
            </w:pPr>
            <w:r>
              <w:rPr>
                <w:rFonts w:hint="eastAsia" w:ascii="仿宋_GB2312" w:hAnsi="Arial" w:eastAsia="仿宋_GB2312" w:cs="Times New Roman"/>
                <w:kern w:val="0"/>
                <w:lang w:eastAsia="zh-CN"/>
              </w:rPr>
              <w:t>人员满意度</w:t>
            </w:r>
          </w:p>
        </w:tc>
        <w:tc>
          <w:tcPr>
            <w:tcW w:w="1094" w:type="dxa"/>
            <w:vAlign w:val="center"/>
          </w:tcPr>
          <w:p>
            <w:pPr>
              <w:widowControl/>
              <w:jc w:val="left"/>
              <w:rPr>
                <w:rFonts w:hint="default" w:ascii="仿宋_GB2312" w:hAnsi="宋体" w:eastAsia="仿宋_GB2312" w:cs="Times New Roman"/>
                <w:kern w:val="0"/>
                <w:lang w:val="en-US" w:eastAsia="zh-CN"/>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98%</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6"/>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年度绩效目标表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目标名称</w:t>
            </w:r>
          </w:p>
        </w:tc>
        <w:tc>
          <w:tcPr>
            <w:tcW w:w="1093"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指标值确定</w:t>
            </w:r>
          </w:p>
          <w:p>
            <w:pPr>
              <w:widowControl/>
              <w:jc w:val="center"/>
              <w:rPr>
                <w:rFonts w:ascii="仿宋_GB2312" w:hAnsi="宋体" w:eastAsia="仿宋_GB2312" w:cs="Times New Roman"/>
                <w:kern w:val="0"/>
              </w:rPr>
            </w:pPr>
            <w:r>
              <w:rPr>
                <w:rFonts w:hint="eastAsia" w:ascii="仿宋_GB2312" w:hAnsi="宋体" w:eastAsia="仿宋_GB2312" w:cs="仿宋_GB2312"/>
                <w:kern w:val="0"/>
              </w:rPr>
              <w:t>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年度绩效目标</w:t>
            </w:r>
            <w:r>
              <w:rPr>
                <w:rFonts w:ascii="仿宋_GB2312" w:hAnsi="宋体" w:eastAsia="仿宋_GB2312" w:cs="仿宋_GB2312"/>
                <w:kern w:val="0"/>
              </w:rPr>
              <w:t>1</w:t>
            </w:r>
          </w:p>
        </w:tc>
        <w:tc>
          <w:tcPr>
            <w:tcW w:w="1093" w:type="dxa"/>
            <w:gridSpan w:val="2"/>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数量指标</w:t>
            </w:r>
          </w:p>
        </w:tc>
        <w:tc>
          <w:tcPr>
            <w:tcW w:w="1953" w:type="dxa"/>
            <w:gridSpan w:val="7"/>
            <w:vAlign w:val="center"/>
          </w:tcPr>
          <w:p>
            <w:pPr>
              <w:widowControl/>
              <w:jc w:val="center"/>
              <w:rPr>
                <w:rFonts w:hint="default"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工资保量发放</w:t>
            </w:r>
          </w:p>
        </w:tc>
        <w:tc>
          <w:tcPr>
            <w:tcW w:w="1094" w:type="dxa"/>
            <w:vAlign w:val="center"/>
          </w:tcPr>
          <w:p>
            <w:pPr>
              <w:widowControl/>
              <w:jc w:val="center"/>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按计划</w:t>
            </w:r>
            <w:r>
              <w:rPr>
                <w:rFonts w:hint="eastAsia" w:ascii="仿宋_GB2312" w:hAnsi="宋体" w:eastAsia="仿宋_GB2312" w:cs="仿宋_GB2312"/>
                <w:kern w:val="0"/>
              </w:rPr>
              <w:t>　</w:t>
            </w:r>
          </w:p>
        </w:tc>
        <w:tc>
          <w:tcPr>
            <w:tcW w:w="1409" w:type="dxa"/>
            <w:vAlign w:val="center"/>
          </w:tcPr>
          <w:p>
            <w:pPr>
              <w:widowControl/>
              <w:jc w:val="center"/>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质量指标</w:t>
            </w:r>
          </w:p>
        </w:tc>
        <w:tc>
          <w:tcPr>
            <w:tcW w:w="1953" w:type="dxa"/>
            <w:gridSpan w:val="7"/>
            <w:vAlign w:val="center"/>
          </w:tcPr>
          <w:p>
            <w:pPr>
              <w:widowControl/>
              <w:jc w:val="center"/>
              <w:rPr>
                <w:rFonts w:hint="default"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工资发放准确</w:t>
            </w:r>
          </w:p>
        </w:tc>
        <w:tc>
          <w:tcPr>
            <w:tcW w:w="1094" w:type="dxa"/>
            <w:vAlign w:val="center"/>
          </w:tcPr>
          <w:p>
            <w:pPr>
              <w:widowControl/>
              <w:jc w:val="center"/>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按计划</w:t>
            </w: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时效指标</w:t>
            </w:r>
          </w:p>
        </w:tc>
        <w:tc>
          <w:tcPr>
            <w:tcW w:w="1953" w:type="dxa"/>
            <w:gridSpan w:val="7"/>
            <w:vAlign w:val="center"/>
          </w:tcPr>
          <w:p>
            <w:pPr>
              <w:widowControl/>
              <w:jc w:val="center"/>
              <w:rPr>
                <w:rFonts w:hint="eastAsia" w:ascii="仿宋_GB2312" w:hAnsi="宋体" w:eastAsia="仿宋_GB2312" w:cs="Times New Roman"/>
                <w:kern w:val="0"/>
                <w:sz w:val="21"/>
                <w:szCs w:val="21"/>
                <w:lang w:val="en-US" w:eastAsia="zh-CN" w:bidi="ar-SA"/>
              </w:rPr>
            </w:pPr>
            <w:r>
              <w:rPr>
                <w:rFonts w:hint="eastAsia" w:ascii="仿宋_GB2312" w:hAnsi="宋体" w:eastAsia="仿宋_GB2312" w:cs="Times New Roman"/>
                <w:kern w:val="0"/>
                <w:lang w:eastAsia="zh-CN"/>
              </w:rPr>
              <w:t>工资按时发放</w:t>
            </w:r>
          </w:p>
        </w:tc>
        <w:tc>
          <w:tcPr>
            <w:tcW w:w="1094" w:type="dxa"/>
            <w:vAlign w:val="center"/>
          </w:tcPr>
          <w:p>
            <w:pPr>
              <w:widowControl/>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按计划</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成本指标</w:t>
            </w:r>
          </w:p>
        </w:tc>
        <w:tc>
          <w:tcPr>
            <w:tcW w:w="1953" w:type="dxa"/>
            <w:gridSpan w:val="7"/>
            <w:vAlign w:val="center"/>
          </w:tcPr>
          <w:p>
            <w:pPr>
              <w:widowControl/>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不超出预算额</w:t>
            </w:r>
          </w:p>
        </w:tc>
        <w:tc>
          <w:tcPr>
            <w:tcW w:w="1094" w:type="dxa"/>
            <w:vAlign w:val="center"/>
          </w:tcPr>
          <w:p>
            <w:pPr>
              <w:widowControl/>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按计划</w:t>
            </w:r>
          </w:p>
        </w:tc>
        <w:tc>
          <w:tcPr>
            <w:tcW w:w="1409" w:type="dxa"/>
            <w:vAlign w:val="center"/>
          </w:tcPr>
          <w:p>
            <w:pPr>
              <w:widowControl/>
              <w:jc w:val="left"/>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效益指标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经济效益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保障人员经费</w:t>
            </w:r>
            <w:r>
              <w:rPr>
                <w:rFonts w:hint="eastAsia" w:ascii="仿宋_GB2312" w:hAnsi="宋体" w:eastAsia="仿宋_GB2312" w:cs="仿宋_GB2312"/>
                <w:kern w:val="0"/>
              </w:rPr>
              <w:t>　</w:t>
            </w:r>
          </w:p>
        </w:tc>
        <w:tc>
          <w:tcPr>
            <w:tcW w:w="1094" w:type="dxa"/>
            <w:vAlign w:val="center"/>
          </w:tcPr>
          <w:p>
            <w:pPr>
              <w:widowControl/>
              <w:jc w:val="center"/>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按计划</w:t>
            </w: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社会效益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center"/>
              <w:rPr>
                <w:rFonts w:hint="eastAsia" w:ascii="仿宋_GB2312" w:hAnsi="宋体" w:eastAsia="仿宋_GB2312" w:cs="Times New Roman"/>
                <w:kern w:val="0"/>
                <w:sz w:val="21"/>
                <w:szCs w:val="21"/>
                <w:lang w:val="en-US" w:eastAsia="zh-CN" w:bidi="ar-SA"/>
              </w:rPr>
            </w:pPr>
            <w:r>
              <w:rPr>
                <w:rFonts w:hint="eastAsia" w:ascii="仿宋_GB2312" w:hAnsi="宋体" w:eastAsia="仿宋_GB2312" w:cs="Times New Roman"/>
                <w:kern w:val="0"/>
                <w:lang w:val="en-US" w:eastAsia="zh-CN"/>
              </w:rPr>
              <w:t>保工资、三险一金</w:t>
            </w:r>
          </w:p>
        </w:tc>
        <w:tc>
          <w:tcPr>
            <w:tcW w:w="1094" w:type="dxa"/>
            <w:vAlign w:val="center"/>
          </w:tcPr>
          <w:p>
            <w:pPr>
              <w:widowControl/>
              <w:jc w:val="center"/>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按计划</w:t>
            </w: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生态效益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保工资</w:t>
            </w:r>
            <w:r>
              <w:rPr>
                <w:rFonts w:hint="eastAsia" w:ascii="仿宋_GB2312" w:hAnsi="宋体" w:eastAsia="仿宋_GB2312" w:cs="仿宋_GB2312"/>
                <w:kern w:val="0"/>
              </w:rPr>
              <w:t>　</w:t>
            </w:r>
          </w:p>
        </w:tc>
        <w:tc>
          <w:tcPr>
            <w:tcW w:w="1094" w:type="dxa"/>
            <w:vAlign w:val="center"/>
          </w:tcPr>
          <w:p>
            <w:pPr>
              <w:widowControl/>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按计划</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可持续影响指标</w:t>
            </w:r>
          </w:p>
        </w:tc>
        <w:tc>
          <w:tcPr>
            <w:tcW w:w="1953" w:type="dxa"/>
            <w:gridSpan w:val="7"/>
            <w:vAlign w:val="center"/>
          </w:tcPr>
          <w:p>
            <w:pPr>
              <w:widowControl/>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全年发放</w:t>
            </w:r>
          </w:p>
        </w:tc>
        <w:tc>
          <w:tcPr>
            <w:tcW w:w="1094" w:type="dxa"/>
            <w:vAlign w:val="center"/>
          </w:tcPr>
          <w:p>
            <w:pPr>
              <w:widowControl/>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按计划</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满意度</w:t>
            </w:r>
          </w:p>
          <w:p>
            <w:pPr>
              <w:widowControl/>
              <w:ind w:firstLine="210" w:firstLineChars="100"/>
              <w:jc w:val="left"/>
              <w:rPr>
                <w:rFonts w:ascii="仿宋_GB2312" w:hAnsi="宋体" w:eastAsia="仿宋_GB2312" w:cs="Times New Roman"/>
                <w:kern w:val="0"/>
              </w:rPr>
            </w:pPr>
            <w:r>
              <w:rPr>
                <w:rFonts w:hint="eastAsia" w:ascii="仿宋_GB2312" w:hAnsi="宋体" w:eastAsia="仿宋_GB2312" w:cs="仿宋_GB2312"/>
                <w:kern w:val="0"/>
              </w:rPr>
              <w:t>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服务对象满意度</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center"/>
              <w:rPr>
                <w:rFonts w:hint="eastAsia" w:ascii="仿宋_GB2312" w:hAnsi="Arial" w:eastAsia="仿宋_GB2312" w:cs="Times New Roman"/>
                <w:kern w:val="0"/>
                <w:sz w:val="21"/>
                <w:szCs w:val="21"/>
                <w:lang w:val="en-US" w:eastAsia="zh-CN" w:bidi="ar-SA"/>
              </w:rPr>
            </w:pPr>
            <w:r>
              <w:rPr>
                <w:rFonts w:hint="eastAsia" w:ascii="仿宋_GB2312" w:hAnsi="Arial" w:eastAsia="仿宋_GB2312" w:cs="Times New Roman"/>
                <w:kern w:val="0"/>
                <w:lang w:eastAsia="zh-CN"/>
              </w:rPr>
              <w:t>人员满意度</w:t>
            </w:r>
          </w:p>
        </w:tc>
        <w:tc>
          <w:tcPr>
            <w:tcW w:w="1094" w:type="dxa"/>
            <w:vAlign w:val="center"/>
          </w:tcPr>
          <w:p>
            <w:pPr>
              <w:widowControl/>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98%</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CellMar>
            <w:top w:w="0" w:type="dxa"/>
            <w:left w:w="108" w:type="dxa"/>
            <w:bottom w:w="0" w:type="dxa"/>
            <w:right w:w="108" w:type="dxa"/>
          </w:tblCellMar>
        </w:tblPrEx>
        <w:trPr>
          <w:trHeight w:val="603" w:hRule="atLeast"/>
        </w:trPr>
        <w:tc>
          <w:tcPr>
            <w:tcW w:w="1634" w:type="dxa"/>
            <w:gridSpan w:val="2"/>
            <w:vMerge w:val="restart"/>
            <w:tcBorders>
              <w:top w:val="nil"/>
              <w:left w:val="single" w:color="auto" w:sz="4" w:space="0"/>
              <w:bottom w:val="single" w:color="auto"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主管部门审核意见</w:t>
            </w:r>
          </w:p>
        </w:tc>
        <w:tc>
          <w:tcPr>
            <w:tcW w:w="6685" w:type="dxa"/>
            <w:gridSpan w:val="14"/>
            <w:tcBorders>
              <w:top w:val="single" w:color="auto" w:sz="4" w:space="0"/>
              <w:left w:val="single" w:color="auto"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审核意见：                    </w:t>
            </w:r>
          </w:p>
        </w:tc>
      </w:tr>
      <w:tr>
        <w:tblPrEx>
          <w:tblCellMar>
            <w:top w:w="0" w:type="dxa"/>
            <w:left w:w="108" w:type="dxa"/>
            <w:bottom w:w="0" w:type="dxa"/>
            <w:right w:w="108" w:type="dxa"/>
          </w:tblCellMar>
        </w:tblPrEx>
        <w:trPr>
          <w:trHeight w:val="303" w:hRule="atLeast"/>
        </w:trPr>
        <w:tc>
          <w:tcPr>
            <w:tcW w:w="1634" w:type="dxa"/>
            <w:gridSpan w:val="2"/>
            <w:vMerge w:val="continue"/>
            <w:tcBorders>
              <w:top w:val="nil"/>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p>
        </w:tc>
        <w:tc>
          <w:tcPr>
            <w:tcW w:w="6685" w:type="dxa"/>
            <w:gridSpan w:val="14"/>
            <w:tcBorders>
              <w:top w:val="nil"/>
              <w:left w:val="single" w:color="auto"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                                                                                         </w:t>
            </w:r>
          </w:p>
        </w:tc>
      </w:tr>
      <w:tr>
        <w:tblPrEx>
          <w:tblCellMar>
            <w:top w:w="0" w:type="dxa"/>
            <w:left w:w="108" w:type="dxa"/>
            <w:bottom w:w="0" w:type="dxa"/>
            <w:right w:w="108" w:type="dxa"/>
          </w:tblCellMar>
        </w:tblPrEx>
        <w:trPr>
          <w:trHeight w:val="520" w:hRule="atLeast"/>
        </w:trPr>
        <w:tc>
          <w:tcPr>
            <w:tcW w:w="1634" w:type="dxa"/>
            <w:gridSpan w:val="2"/>
            <w:vMerge w:val="continue"/>
            <w:tcBorders>
              <w:top w:val="nil"/>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p>
        </w:tc>
        <w:tc>
          <w:tcPr>
            <w:tcW w:w="6685" w:type="dxa"/>
            <w:gridSpan w:val="14"/>
            <w:tcBorders>
              <w:top w:val="nil"/>
              <w:left w:val="single" w:color="auto" w:sz="4" w:space="0"/>
              <w:bottom w:val="single" w:color="auto"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 </w:t>
            </w:r>
            <w:r>
              <w:rPr>
                <w:rFonts w:hint="eastAsia" w:ascii="仿宋_GB2312" w:hAnsi="仿宋_GB2312" w:eastAsia="仿宋_GB2312" w:cs="仿宋_GB2312"/>
                <w:color w:val="auto"/>
                <w:kern w:val="0"/>
                <w:sz w:val="21"/>
                <w:szCs w:val="21"/>
                <w:lang w:val="en-US" w:eastAsia="zh-CN"/>
              </w:rPr>
              <w:t xml:space="preserve">                                   部门</w:t>
            </w:r>
            <w:r>
              <w:rPr>
                <w:rFonts w:hint="eastAsia" w:ascii="仿宋_GB2312" w:hAnsi="仿宋_GB2312" w:eastAsia="仿宋_GB2312" w:cs="仿宋_GB2312"/>
                <w:color w:val="auto"/>
                <w:kern w:val="0"/>
                <w:sz w:val="21"/>
                <w:szCs w:val="21"/>
              </w:rPr>
              <w:t xml:space="preserve">公章：   年   月   日    </w:t>
            </w:r>
          </w:p>
        </w:tc>
      </w:tr>
    </w:tbl>
    <w:p/>
    <w:p/>
    <w:p/>
    <w:p/>
    <w:p/>
    <w:p/>
    <w:p/>
    <w:p/>
    <w:p/>
    <w:p/>
    <w:p/>
    <w:p/>
    <w:p/>
    <w:p/>
    <w:p/>
    <w:p/>
    <w:p/>
    <w:p/>
    <w:p>
      <w:bookmarkStart w:id="1" w:name="_GoBack"/>
      <w:bookmarkEnd w:id="1"/>
    </w:p>
    <w:p/>
    <w:p>
      <w:pPr>
        <w:widowControl/>
        <w:ind w:firstLine="1440" w:firstLineChars="400"/>
        <w:jc w:val="both"/>
        <w:rPr>
          <w:rFonts w:ascii="方正小标宋简体" w:hAnsi="Times New Roman" w:eastAsia="方正小标宋简体" w:cs="Times New Roman"/>
          <w:sz w:val="36"/>
          <w:szCs w:val="36"/>
        </w:rPr>
      </w:pPr>
      <w:r>
        <w:rPr>
          <w:rFonts w:hint="eastAsia" w:ascii="方正小标宋简体" w:hAnsi="Times New Roman" w:eastAsia="方正小标宋简体" w:cs="方正小标宋简体"/>
          <w:sz w:val="36"/>
          <w:szCs w:val="36"/>
          <w:lang w:val="en-US" w:eastAsia="zh-CN"/>
        </w:rPr>
        <w:t>2024年</w:t>
      </w:r>
      <w:r>
        <w:rPr>
          <w:rFonts w:hint="eastAsia" w:ascii="方正小标宋简体" w:hAnsi="Times New Roman" w:eastAsia="方正小标宋简体" w:cs="方正小标宋简体"/>
          <w:sz w:val="36"/>
          <w:szCs w:val="36"/>
        </w:rPr>
        <w:t>项目</w:t>
      </w:r>
      <w:r>
        <w:rPr>
          <w:rFonts w:hint="eastAsia" w:ascii="方正小标宋简体" w:hAnsi="Times New Roman" w:eastAsia="方正小标宋简体" w:cs="方正小标宋简体"/>
          <w:sz w:val="36"/>
          <w:szCs w:val="36"/>
          <w:lang w:eastAsia="zh-CN"/>
        </w:rPr>
        <w:t>支出绩效目标</w:t>
      </w:r>
      <w:r>
        <w:rPr>
          <w:rFonts w:hint="eastAsia" w:ascii="方正小标宋简体" w:hAnsi="Times New Roman" w:eastAsia="方正小标宋简体" w:cs="方正小标宋简体"/>
          <w:sz w:val="36"/>
          <w:szCs w:val="36"/>
        </w:rPr>
        <w:t>申报表</w:t>
      </w:r>
    </w:p>
    <w:tbl>
      <w:tblPr>
        <w:tblStyle w:val="2"/>
        <w:tblW w:w="8319" w:type="dxa"/>
        <w:tblInd w:w="0" w:type="dxa"/>
        <w:tblLayout w:type="fixed"/>
        <w:tblCellMar>
          <w:top w:w="0" w:type="dxa"/>
          <w:left w:w="108" w:type="dxa"/>
          <w:bottom w:w="0" w:type="dxa"/>
          <w:right w:w="108" w:type="dxa"/>
        </w:tblCellMar>
      </w:tblPr>
      <w:tblGrid>
        <w:gridCol w:w="1227"/>
        <w:gridCol w:w="407"/>
        <w:gridCol w:w="923"/>
        <w:gridCol w:w="170"/>
        <w:gridCol w:w="345"/>
        <w:gridCol w:w="539"/>
        <w:gridCol w:w="252"/>
        <w:gridCol w:w="6"/>
        <w:gridCol w:w="258"/>
        <w:gridCol w:w="266"/>
        <w:gridCol w:w="271"/>
        <w:gridCol w:w="423"/>
        <w:gridCol w:w="647"/>
        <w:gridCol w:w="82"/>
        <w:gridCol w:w="1094"/>
        <w:gridCol w:w="1409"/>
      </w:tblGrid>
      <w:tr>
        <w:tblPrEx>
          <w:tblCellMar>
            <w:top w:w="0" w:type="dxa"/>
            <w:left w:w="108" w:type="dxa"/>
            <w:bottom w:w="0" w:type="dxa"/>
            <w:right w:w="108" w:type="dxa"/>
          </w:tblCellMar>
        </w:tblPrEx>
        <w:trPr>
          <w:trHeight w:val="508" w:hRule="atLeast"/>
        </w:trPr>
        <w:tc>
          <w:tcPr>
            <w:tcW w:w="2557" w:type="dxa"/>
            <w:gridSpan w:val="3"/>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申报单位：</w:t>
            </w:r>
            <w:r>
              <w:rPr>
                <w:rFonts w:hint="eastAsia" w:ascii="仿宋_GB2312" w:hAnsi="仿宋_GB2312" w:eastAsia="仿宋_GB2312" w:cs="仿宋_GB2312"/>
                <w:color w:val="auto"/>
                <w:kern w:val="0"/>
                <w:sz w:val="21"/>
                <w:szCs w:val="21"/>
                <w:lang w:eastAsia="zh-CN"/>
              </w:rPr>
              <w:t xml:space="preserve"> 鄂州市市场监督管理局临空经济区分局</w:t>
            </w:r>
          </w:p>
        </w:tc>
        <w:tc>
          <w:tcPr>
            <w:tcW w:w="515" w:type="dxa"/>
            <w:gridSpan w:val="2"/>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539" w:type="dxa"/>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258" w:type="dxa"/>
            <w:gridSpan w:val="2"/>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258" w:type="dxa"/>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266" w:type="dxa"/>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271" w:type="dxa"/>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1070" w:type="dxa"/>
            <w:gridSpan w:val="2"/>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 xml:space="preserve">   </w:t>
            </w:r>
          </w:p>
        </w:tc>
        <w:tc>
          <w:tcPr>
            <w:tcW w:w="2585" w:type="dxa"/>
            <w:gridSpan w:val="3"/>
            <w:tcBorders>
              <w:top w:val="nil"/>
              <w:left w:val="nil"/>
              <w:bottom w:val="single" w:color="auto" w:sz="4" w:space="0"/>
              <w:right w:val="nil"/>
            </w:tcBorders>
            <w:shd w:val="clear" w:color="auto" w:fill="auto"/>
            <w:noWrap/>
            <w:vAlign w:val="center"/>
          </w:tcPr>
          <w:p>
            <w:pPr>
              <w:widowControl/>
              <w:spacing w:line="240" w:lineRule="exact"/>
              <w:jc w:val="right"/>
              <w:rPr>
                <w:rFonts w:ascii="宋体" w:hAnsi="宋体" w:eastAsia="宋体" w:cs="宋体"/>
                <w:color w:val="auto"/>
                <w:kern w:val="0"/>
                <w:sz w:val="21"/>
                <w:szCs w:val="21"/>
              </w:rPr>
            </w:pPr>
            <w:r>
              <w:rPr>
                <w:rFonts w:hint="eastAsia" w:ascii="宋体" w:hAnsi="宋体" w:eastAsia="宋体" w:cs="宋体"/>
                <w:color w:val="auto"/>
                <w:kern w:val="0"/>
                <w:sz w:val="21"/>
                <w:szCs w:val="21"/>
              </w:rPr>
              <w:t>金额单位：万元</w:t>
            </w:r>
          </w:p>
        </w:tc>
      </w:tr>
      <w:tr>
        <w:tblPrEx>
          <w:tblCellMar>
            <w:top w:w="0" w:type="dxa"/>
            <w:left w:w="108" w:type="dxa"/>
            <w:bottom w:w="0" w:type="dxa"/>
            <w:right w:w="108" w:type="dxa"/>
          </w:tblCellMar>
        </w:tblPrEx>
        <w:trPr>
          <w:trHeight w:val="587" w:hRule="atLeast"/>
        </w:trPr>
        <w:tc>
          <w:tcPr>
            <w:tcW w:w="122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项目名称</w:t>
            </w:r>
          </w:p>
        </w:tc>
        <w:tc>
          <w:tcPr>
            <w:tcW w:w="7092" w:type="dxa"/>
            <w:gridSpan w:val="15"/>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公用经费</w:t>
            </w:r>
          </w:p>
        </w:tc>
      </w:tr>
      <w:tr>
        <w:tblPrEx>
          <w:tblCellMar>
            <w:top w:w="0" w:type="dxa"/>
            <w:left w:w="108" w:type="dxa"/>
            <w:bottom w:w="0" w:type="dxa"/>
            <w:right w:w="108" w:type="dxa"/>
          </w:tblCellMar>
        </w:tblPrEx>
        <w:trPr>
          <w:trHeight w:val="603"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项目预算</w:t>
            </w:r>
          </w:p>
        </w:tc>
        <w:tc>
          <w:tcPr>
            <w:tcW w:w="2642" w:type="dxa"/>
            <w:gridSpan w:val="7"/>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37</w:t>
            </w:r>
          </w:p>
        </w:tc>
        <w:tc>
          <w:tcPr>
            <w:tcW w:w="1218"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w:t>
            </w:r>
            <w:r>
              <w:rPr>
                <w:rFonts w:hint="eastAsia" w:ascii="仿宋_GB2312" w:hAnsi="仿宋_GB2312" w:eastAsia="仿宋_GB2312" w:cs="仿宋_GB2312"/>
                <w:color w:val="auto"/>
                <w:kern w:val="0"/>
                <w:sz w:val="21"/>
                <w:szCs w:val="21"/>
                <w:lang w:eastAsia="zh-CN"/>
              </w:rPr>
              <w:t>类型</w:t>
            </w:r>
          </w:p>
        </w:tc>
        <w:tc>
          <w:tcPr>
            <w:tcW w:w="3232"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rPr>
              <w:t>常年性项目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延续性项目</w:t>
            </w:r>
            <w:r>
              <w:rPr>
                <w:rFonts w:hint="default" w:ascii="Arial" w:hAnsi="Arial" w:eastAsia="仿宋_GB2312" w:cs="Arial"/>
                <w:color w:val="auto"/>
                <w:kern w:val="0"/>
                <w:sz w:val="21"/>
                <w:szCs w:val="21"/>
                <w:lang w:val="en-US" w:eastAsia="zh-CN"/>
              </w:rPr>
              <w:sym w:font="Wingdings" w:char="00FE"/>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一次性项目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p>
        </w:tc>
      </w:tr>
      <w:tr>
        <w:tblPrEx>
          <w:tblCellMar>
            <w:top w:w="0" w:type="dxa"/>
            <w:left w:w="108" w:type="dxa"/>
            <w:bottom w:w="0" w:type="dxa"/>
            <w:right w:w="108" w:type="dxa"/>
          </w:tblCellMar>
        </w:tblPrEx>
        <w:trPr>
          <w:trHeight w:val="603"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资金</w:t>
            </w:r>
            <w:r>
              <w:rPr>
                <w:rFonts w:hint="eastAsia" w:ascii="仿宋_GB2312" w:hAnsi="仿宋_GB2312" w:eastAsia="仿宋_GB2312" w:cs="仿宋_GB2312"/>
                <w:color w:val="auto"/>
                <w:kern w:val="0"/>
                <w:sz w:val="21"/>
                <w:szCs w:val="21"/>
              </w:rPr>
              <w:t>性质</w:t>
            </w:r>
          </w:p>
        </w:tc>
        <w:tc>
          <w:tcPr>
            <w:tcW w:w="7092" w:type="dxa"/>
            <w:gridSpan w:val="15"/>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eastAsia="zh-CN"/>
              </w:rPr>
              <w:t>经费拨款</w:t>
            </w:r>
            <w:r>
              <w:rPr>
                <w:rFonts w:hint="eastAsia" w:ascii="仿宋_GB2312" w:hAnsi="仿宋_GB2312" w:eastAsia="仿宋_GB2312" w:cs="仿宋_GB2312"/>
                <w:color w:val="auto"/>
                <w:kern w:val="0"/>
                <w:sz w:val="21"/>
                <w:szCs w:val="21"/>
                <w:lang w:val="en-US" w:eastAsia="zh-CN"/>
              </w:rPr>
              <w:t xml:space="preserve"> </w:t>
            </w:r>
            <w:r>
              <w:rPr>
                <w:rFonts w:hint="default" w:ascii="Arial" w:hAnsi="Arial" w:eastAsia="仿宋_GB2312" w:cs="Arial"/>
                <w:color w:val="auto"/>
                <w:kern w:val="0"/>
                <w:sz w:val="21"/>
                <w:szCs w:val="21"/>
                <w:lang w:val="en-US" w:eastAsia="zh-CN"/>
              </w:rPr>
              <w:sym w:font="Wingdings" w:char="00FE"/>
            </w:r>
            <w:r>
              <w:rPr>
                <w:rFonts w:hint="eastAsia" w:ascii="仿宋_GB2312" w:hAnsi="仿宋_GB2312" w:eastAsia="仿宋_GB2312" w:cs="仿宋_GB2312"/>
                <w:color w:val="auto"/>
                <w:kern w:val="0"/>
                <w:sz w:val="21"/>
                <w:szCs w:val="21"/>
                <w:lang w:val="en-US" w:eastAsia="zh-CN"/>
              </w:rPr>
              <w:t xml:space="preserve">    非税收入 □    政府性基金 □    </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val="en-US" w:eastAsia="zh-CN"/>
              </w:rPr>
              <w:t>国有资本经营收入 □     社会保险基金  □</w:t>
            </w:r>
          </w:p>
        </w:tc>
      </w:tr>
      <w:tr>
        <w:tblPrEx>
          <w:tblCellMar>
            <w:top w:w="0" w:type="dxa"/>
            <w:left w:w="108" w:type="dxa"/>
            <w:bottom w:w="0" w:type="dxa"/>
            <w:right w:w="108" w:type="dxa"/>
          </w:tblCellMar>
        </w:tblPrEx>
        <w:trPr>
          <w:trHeight w:val="790"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rPr>
              <w:t>立项依据</w:t>
            </w:r>
          </w:p>
        </w:tc>
        <w:tc>
          <w:tcPr>
            <w:tcW w:w="7092" w:type="dxa"/>
            <w:gridSpan w:val="15"/>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开展日常办公活动费用，开支食品安全宣传周等食品宣传活动，特种设备、食品安全、价格监管、知识产权等宣传、培训、抽检活动费用。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6"/>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项目绩效总目标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名称</w:t>
            </w:r>
          </w:p>
        </w:tc>
        <w:tc>
          <w:tcPr>
            <w:tcW w:w="5592" w:type="dxa"/>
            <w:gridSpan w:val="1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4"/>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长期绩效目标</w:t>
            </w:r>
            <w:r>
              <w:rPr>
                <w:rFonts w:ascii="仿宋_GB2312" w:hAnsi="宋体" w:eastAsia="仿宋_GB2312" w:cs="仿宋_GB2312"/>
                <w:kern w:val="0"/>
              </w:rPr>
              <w:t>1</w:t>
            </w:r>
          </w:p>
        </w:tc>
        <w:tc>
          <w:tcPr>
            <w:tcW w:w="5592" w:type="dxa"/>
            <w:gridSpan w:val="12"/>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①、制订年度方案；②、组成工作专班；③、根据工作方案，</w:t>
            </w:r>
            <w:r>
              <w:rPr>
                <w:rFonts w:hint="eastAsia" w:ascii="仿宋_GB2312" w:hAnsi="宋体" w:eastAsia="仿宋_GB2312" w:cs="仿宋_GB2312"/>
                <w:kern w:val="0"/>
                <w:lang w:eastAsia="zh-CN"/>
              </w:rPr>
              <w:t>维护办公活动正常运转</w:t>
            </w:r>
            <w:r>
              <w:rPr>
                <w:rFonts w:hint="eastAsia" w:ascii="仿宋_GB2312" w:hAnsi="宋体" w:eastAsia="仿宋_GB2312" w:cs="仿宋_GB2312"/>
                <w:kern w:val="0"/>
              </w:rPr>
              <w:t>④、每季度检查工作进度及成果；⑤、年终检查实施效果；⑥、根据结果，适时提出下年度建议，改进下年度工作方案。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4"/>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年度绩效目标</w:t>
            </w:r>
            <w:r>
              <w:rPr>
                <w:rFonts w:ascii="仿宋_GB2312" w:hAnsi="宋体" w:eastAsia="仿宋_GB2312" w:cs="仿宋_GB2312"/>
                <w:kern w:val="0"/>
              </w:rPr>
              <w:t>1</w:t>
            </w:r>
          </w:p>
        </w:tc>
        <w:tc>
          <w:tcPr>
            <w:tcW w:w="5592" w:type="dxa"/>
            <w:gridSpan w:val="12"/>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①、制订年度方案；②、组成工作专班；③、根据工作方案，</w:t>
            </w:r>
            <w:r>
              <w:rPr>
                <w:rFonts w:hint="eastAsia" w:ascii="仿宋_GB2312" w:hAnsi="宋体" w:eastAsia="仿宋_GB2312" w:cs="仿宋_GB2312"/>
                <w:kern w:val="0"/>
                <w:lang w:eastAsia="zh-CN"/>
              </w:rPr>
              <w:t>维护办公活动正常运转</w:t>
            </w:r>
            <w:r>
              <w:rPr>
                <w:rFonts w:hint="eastAsia" w:ascii="仿宋_GB2312" w:hAnsi="宋体" w:eastAsia="仿宋_GB2312" w:cs="仿宋_GB2312"/>
                <w:kern w:val="0"/>
              </w:rPr>
              <w:t>④、每季度检查工作进度及成果；⑤、年终检查实施效果；⑥、根据结果，适时提出下年度建议，改进下年度工作方案。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6"/>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长期绩效目标表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目标名称</w:t>
            </w:r>
          </w:p>
        </w:tc>
        <w:tc>
          <w:tcPr>
            <w:tcW w:w="1093"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指标值确定依据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长期绩效目标</w:t>
            </w:r>
            <w:r>
              <w:rPr>
                <w:rFonts w:ascii="仿宋_GB2312" w:hAnsi="宋体" w:eastAsia="仿宋_GB2312" w:cs="仿宋_GB2312"/>
                <w:kern w:val="0"/>
              </w:rPr>
              <w:t>1</w:t>
            </w:r>
          </w:p>
        </w:tc>
        <w:tc>
          <w:tcPr>
            <w:tcW w:w="1093" w:type="dxa"/>
            <w:gridSpan w:val="2"/>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数量指标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市场监管职能宣传（次）</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val="en-US" w:eastAsia="zh-CN"/>
              </w:rPr>
              <w:t>12</w:t>
            </w:r>
            <w:r>
              <w:rPr>
                <w:rFonts w:hint="eastAsia" w:ascii="仿宋_GB2312" w:hAnsi="宋体" w:eastAsia="仿宋_GB2312" w:cs="仿宋_GB2312"/>
                <w:kern w:val="0"/>
              </w:rPr>
              <w:t>　</w:t>
            </w:r>
          </w:p>
        </w:tc>
        <w:tc>
          <w:tcPr>
            <w:tcW w:w="1409" w:type="dxa"/>
            <w:vAlign w:val="center"/>
          </w:tcPr>
          <w:p>
            <w:pPr>
              <w:widowControl/>
              <w:jc w:val="center"/>
              <w:rPr>
                <w:rFonts w:hint="eastAsia" w:ascii="仿宋_GB2312" w:hAnsi="宋体" w:eastAsia="仿宋_GB2312" w:cs="Times New Roman"/>
                <w:kern w:val="0"/>
                <w:lang w:eastAsia="zh-CN"/>
              </w:rPr>
            </w:pPr>
            <w:r>
              <w:rPr>
                <w:rFonts w:hint="eastAsia" w:ascii="仿宋_GB2312" w:hAnsi="宋体" w:eastAsia="仿宋_GB2312" w:cs="仿宋_GB2312"/>
                <w:kern w:val="0"/>
                <w:lang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质量指标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食品药品抽检（次）　</w:t>
            </w:r>
          </w:p>
        </w:tc>
        <w:tc>
          <w:tcPr>
            <w:tcW w:w="1094"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val="en-US" w:eastAsia="zh-CN"/>
              </w:rPr>
              <w:t>45</w:t>
            </w: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时效指标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Times New Roman"/>
                <w:kern w:val="0"/>
              </w:rPr>
              <w:t>产品质量监督抽查时限</w:t>
            </w:r>
          </w:p>
        </w:tc>
        <w:tc>
          <w:tcPr>
            <w:tcW w:w="1094" w:type="dxa"/>
            <w:vAlign w:val="center"/>
          </w:tcPr>
          <w:p>
            <w:pPr>
              <w:widowControl/>
              <w:jc w:val="left"/>
              <w:rPr>
                <w:rFonts w:hint="eastAsia" w:ascii="仿宋_GB2312" w:hAnsi="宋体" w:eastAsia="仿宋_GB2312" w:cs="Times New Roman"/>
                <w:kern w:val="0"/>
                <w:lang w:eastAsia="zh-CN"/>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全年</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成本指标</w:t>
            </w:r>
          </w:p>
        </w:tc>
        <w:tc>
          <w:tcPr>
            <w:tcW w:w="1953" w:type="dxa"/>
            <w:gridSpan w:val="7"/>
            <w:vAlign w:val="center"/>
          </w:tcPr>
          <w:p>
            <w:pPr>
              <w:widowControl/>
              <w:jc w:val="left"/>
              <w:rPr>
                <w:rFonts w:hint="eastAsia" w:ascii="仿宋_GB2312" w:hAnsi="宋体" w:eastAsia="仿宋_GB2312" w:cs="Times New Roman"/>
                <w:kern w:val="0"/>
                <w:lang w:eastAsia="zh-CN"/>
              </w:rPr>
            </w:pPr>
            <w:r>
              <w:rPr>
                <w:rFonts w:hint="eastAsia" w:ascii="仿宋_GB2312" w:hAnsi="宋体" w:eastAsia="仿宋_GB2312" w:cs="仿宋_GB2312"/>
                <w:kern w:val="0"/>
              </w:rPr>
              <w:t>　市场监管职能综合协调经费（万元）</w:t>
            </w:r>
          </w:p>
        </w:tc>
        <w:tc>
          <w:tcPr>
            <w:tcW w:w="1094" w:type="dxa"/>
            <w:vAlign w:val="center"/>
          </w:tcPr>
          <w:p>
            <w:pPr>
              <w:widowControl/>
              <w:jc w:val="left"/>
              <w:rPr>
                <w:rFonts w:hint="default" w:ascii="仿宋_GB2312" w:hAnsi="宋体" w:eastAsia="仿宋_GB2312" w:cs="Times New Roman"/>
                <w:kern w:val="0"/>
                <w:lang w:val="en-US" w:eastAsia="zh-CN"/>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12</w:t>
            </w: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lang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效益指标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经济效益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eastAsia="zh-CN"/>
              </w:rPr>
              <w:t>促进市场稳定</w:t>
            </w:r>
            <w:r>
              <w:rPr>
                <w:rFonts w:hint="eastAsia" w:ascii="仿宋_GB2312" w:hAnsi="宋体" w:eastAsia="仿宋_GB2312" w:cs="仿宋_GB2312"/>
                <w:kern w:val="0"/>
              </w:rPr>
              <w:t>　</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eastAsia="zh-CN"/>
              </w:rPr>
              <w:t>效果显著</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社会效益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center"/>
              <w:rPr>
                <w:rFonts w:hint="eastAsia"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食品、药品等安全法规知识普及</w:t>
            </w:r>
          </w:p>
        </w:tc>
        <w:tc>
          <w:tcPr>
            <w:tcW w:w="1094"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效果显著</w:t>
            </w: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生态效益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val="en-US" w:eastAsia="zh-CN"/>
              </w:rPr>
              <w:t>将坚持安全第一、预防为主、节能环保、综合治理原则落到实处</w:t>
            </w:r>
            <w:r>
              <w:rPr>
                <w:rFonts w:hint="eastAsia" w:ascii="仿宋_GB2312" w:hAnsi="宋体" w:eastAsia="仿宋_GB2312" w:cs="仿宋_GB2312"/>
                <w:kern w:val="0"/>
              </w:rPr>
              <w:t>　</w:t>
            </w:r>
          </w:p>
        </w:tc>
        <w:tc>
          <w:tcPr>
            <w:tcW w:w="1094" w:type="dxa"/>
            <w:vAlign w:val="center"/>
          </w:tcPr>
          <w:p>
            <w:pPr>
              <w:widowControl/>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r>
              <w:rPr>
                <w:rFonts w:hint="eastAsia" w:ascii="仿宋_GB2312" w:hAnsi="宋体" w:eastAsia="仿宋_GB2312" w:cs="仿宋_GB2312"/>
                <w:kern w:val="0"/>
                <w:lang w:eastAsia="zh-CN"/>
              </w:rPr>
              <w:t>落实企业环保生产</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可持续影响指标</w:t>
            </w:r>
          </w:p>
        </w:tc>
        <w:tc>
          <w:tcPr>
            <w:tcW w:w="1953" w:type="dxa"/>
            <w:gridSpan w:val="7"/>
            <w:vAlign w:val="center"/>
          </w:tcPr>
          <w:p>
            <w:pPr>
              <w:widowControl/>
              <w:jc w:val="left"/>
              <w:rPr>
                <w:rFonts w:hint="eastAsia" w:ascii="仿宋_GB2312" w:hAnsi="宋体" w:eastAsia="仿宋_GB2312" w:cs="Times New Roman"/>
                <w:kern w:val="0"/>
                <w:lang w:eastAsia="zh-CN"/>
              </w:rPr>
            </w:pPr>
            <w:r>
              <w:rPr>
                <w:rFonts w:hint="eastAsia" w:ascii="仿宋_GB2312" w:hAnsi="宋体" w:eastAsia="仿宋_GB2312" w:cs="仿宋_GB2312"/>
                <w:kern w:val="0"/>
              </w:rPr>
              <w:t>　综合协调能力</w:t>
            </w:r>
          </w:p>
        </w:tc>
        <w:tc>
          <w:tcPr>
            <w:tcW w:w="1094" w:type="dxa"/>
            <w:vAlign w:val="center"/>
          </w:tcPr>
          <w:p>
            <w:pPr>
              <w:widowControl/>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逐步提升</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满意度</w:t>
            </w:r>
          </w:p>
          <w:p>
            <w:pPr>
              <w:widowControl/>
              <w:ind w:firstLine="210" w:firstLineChars="100"/>
              <w:jc w:val="left"/>
              <w:rPr>
                <w:rFonts w:ascii="仿宋_GB2312" w:hAnsi="宋体" w:eastAsia="仿宋_GB2312" w:cs="Times New Roman"/>
                <w:kern w:val="0"/>
              </w:rPr>
            </w:pPr>
            <w:r>
              <w:rPr>
                <w:rFonts w:hint="eastAsia" w:ascii="仿宋_GB2312" w:hAnsi="宋体" w:eastAsia="仿宋_GB2312" w:cs="仿宋_GB2312"/>
                <w:kern w:val="0"/>
              </w:rPr>
              <w:t>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服务对象满意度</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bottom"/>
          </w:tcPr>
          <w:p>
            <w:pPr>
              <w:widowControl/>
              <w:jc w:val="center"/>
              <w:rPr>
                <w:rFonts w:hint="default" w:ascii="仿宋_GB2312" w:hAnsi="Arial" w:eastAsia="仿宋_GB2312" w:cs="Times New Roman"/>
                <w:kern w:val="0"/>
                <w:lang w:val="en-US" w:eastAsia="zh-CN"/>
              </w:rPr>
            </w:pPr>
            <w:r>
              <w:rPr>
                <w:rFonts w:hint="eastAsia" w:ascii="仿宋_GB2312" w:hAnsi="Arial" w:eastAsia="仿宋_GB2312" w:cs="Times New Roman"/>
                <w:kern w:val="0"/>
              </w:rPr>
              <w:t>公众政策法规普及满意度（</w:t>
            </w:r>
            <w:r>
              <w:rPr>
                <w:rFonts w:hint="eastAsia" w:ascii="仿宋_GB2312" w:hAnsi="Arial" w:eastAsia="仿宋_GB2312" w:cs="Times New Roman"/>
                <w:kern w:val="0"/>
                <w:lang w:val="en-US" w:eastAsia="zh-CN"/>
              </w:rPr>
              <w:t>%)</w:t>
            </w:r>
          </w:p>
        </w:tc>
        <w:tc>
          <w:tcPr>
            <w:tcW w:w="1094" w:type="dxa"/>
            <w:vAlign w:val="center"/>
          </w:tcPr>
          <w:p>
            <w:pPr>
              <w:widowControl/>
              <w:jc w:val="left"/>
              <w:rPr>
                <w:rFonts w:hint="default" w:ascii="仿宋_GB2312" w:hAnsi="宋体" w:eastAsia="仿宋_GB2312" w:cs="Times New Roman"/>
                <w:kern w:val="0"/>
                <w:lang w:val="en-US" w:eastAsia="zh-CN"/>
              </w:rPr>
            </w:pPr>
            <w:r>
              <w:rPr>
                <w:rFonts w:hint="eastAsia" w:ascii="仿宋_GB2312" w:hAnsi="宋体" w:eastAsia="仿宋_GB2312" w:cs="仿宋_GB2312"/>
                <w:kern w:val="0"/>
              </w:rPr>
              <w:t>　</w:t>
            </w:r>
            <w:r>
              <w:rPr>
                <w:rFonts w:hint="eastAsia" w:ascii="仿宋_GB2312" w:hAnsi="宋体" w:eastAsia="仿宋_GB2312" w:cs="仿宋_GB2312"/>
                <w:kern w:val="0"/>
                <w:lang w:val="en-US" w:eastAsia="zh-CN"/>
              </w:rPr>
              <w:t>98%</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6"/>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年度绩效目标表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目标名称</w:t>
            </w:r>
          </w:p>
        </w:tc>
        <w:tc>
          <w:tcPr>
            <w:tcW w:w="1093"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指标值确定</w:t>
            </w:r>
          </w:p>
          <w:p>
            <w:pPr>
              <w:widowControl/>
              <w:jc w:val="center"/>
              <w:rPr>
                <w:rFonts w:ascii="仿宋_GB2312" w:hAnsi="宋体" w:eastAsia="仿宋_GB2312" w:cs="Times New Roman"/>
                <w:kern w:val="0"/>
              </w:rPr>
            </w:pPr>
            <w:r>
              <w:rPr>
                <w:rFonts w:hint="eastAsia" w:ascii="仿宋_GB2312" w:hAnsi="宋体" w:eastAsia="仿宋_GB2312" w:cs="仿宋_GB2312"/>
                <w:kern w:val="0"/>
              </w:rPr>
              <w:t>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年度绩效目标</w:t>
            </w:r>
            <w:r>
              <w:rPr>
                <w:rFonts w:ascii="仿宋_GB2312" w:hAnsi="宋体" w:eastAsia="仿宋_GB2312" w:cs="仿宋_GB2312"/>
                <w:kern w:val="0"/>
              </w:rPr>
              <w:t>1</w:t>
            </w:r>
          </w:p>
        </w:tc>
        <w:tc>
          <w:tcPr>
            <w:tcW w:w="1093" w:type="dxa"/>
            <w:gridSpan w:val="2"/>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数量指标</w:t>
            </w:r>
          </w:p>
        </w:tc>
        <w:tc>
          <w:tcPr>
            <w:tcW w:w="1953" w:type="dxa"/>
            <w:gridSpan w:val="7"/>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p>
        </w:tc>
        <w:tc>
          <w:tcPr>
            <w:tcW w:w="1094" w:type="dxa"/>
            <w:vAlign w:val="center"/>
          </w:tcPr>
          <w:p>
            <w:pPr>
              <w:widowControl/>
              <w:jc w:val="center"/>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p>
        </w:tc>
        <w:tc>
          <w:tcPr>
            <w:tcW w:w="1409" w:type="dxa"/>
            <w:vAlign w:val="center"/>
          </w:tcPr>
          <w:p>
            <w:pPr>
              <w:widowControl/>
              <w:jc w:val="center"/>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质量指标</w:t>
            </w:r>
          </w:p>
        </w:tc>
        <w:tc>
          <w:tcPr>
            <w:tcW w:w="1953" w:type="dxa"/>
            <w:gridSpan w:val="7"/>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p>
        </w:tc>
        <w:tc>
          <w:tcPr>
            <w:tcW w:w="1094" w:type="dxa"/>
            <w:vAlign w:val="center"/>
          </w:tcPr>
          <w:p>
            <w:pPr>
              <w:widowControl/>
              <w:jc w:val="center"/>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时效指标</w:t>
            </w:r>
          </w:p>
        </w:tc>
        <w:tc>
          <w:tcPr>
            <w:tcW w:w="1953" w:type="dxa"/>
            <w:gridSpan w:val="7"/>
            <w:vAlign w:val="center"/>
          </w:tcPr>
          <w:p>
            <w:pPr>
              <w:widowControl/>
              <w:jc w:val="center"/>
              <w:rPr>
                <w:rFonts w:ascii="仿宋_GB2312" w:hAnsi="宋体" w:eastAsia="仿宋_GB2312" w:cs="Times New Roman"/>
                <w:kern w:val="0"/>
                <w:sz w:val="21"/>
                <w:szCs w:val="21"/>
                <w:lang w:val="en-US" w:eastAsia="zh-CN" w:bidi="ar-SA"/>
              </w:rPr>
            </w:pPr>
          </w:p>
        </w:tc>
        <w:tc>
          <w:tcPr>
            <w:tcW w:w="1094" w:type="dxa"/>
            <w:vAlign w:val="center"/>
          </w:tcPr>
          <w:p>
            <w:pPr>
              <w:widowControl/>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成本指标</w:t>
            </w:r>
          </w:p>
        </w:tc>
        <w:tc>
          <w:tcPr>
            <w:tcW w:w="1953" w:type="dxa"/>
            <w:gridSpan w:val="7"/>
            <w:vAlign w:val="center"/>
          </w:tcPr>
          <w:p>
            <w:pPr>
              <w:widowControl/>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p>
        </w:tc>
        <w:tc>
          <w:tcPr>
            <w:tcW w:w="1094" w:type="dxa"/>
            <w:vAlign w:val="center"/>
          </w:tcPr>
          <w:p>
            <w:pPr>
              <w:widowControl/>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p>
        </w:tc>
        <w:tc>
          <w:tcPr>
            <w:tcW w:w="1409" w:type="dxa"/>
            <w:vAlign w:val="center"/>
          </w:tcPr>
          <w:p>
            <w:pPr>
              <w:widowControl/>
              <w:jc w:val="left"/>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效益指标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经济效益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p>
        </w:tc>
        <w:tc>
          <w:tcPr>
            <w:tcW w:w="1094" w:type="dxa"/>
            <w:vAlign w:val="center"/>
          </w:tcPr>
          <w:p>
            <w:pPr>
              <w:widowControl/>
              <w:jc w:val="center"/>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社会效益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center"/>
              <w:rPr>
                <w:rFonts w:hint="eastAsia" w:ascii="仿宋_GB2312" w:hAnsi="宋体" w:eastAsia="仿宋_GB2312" w:cs="Times New Roman"/>
                <w:kern w:val="0"/>
                <w:sz w:val="21"/>
                <w:szCs w:val="21"/>
                <w:lang w:val="en-US" w:eastAsia="zh-CN" w:bidi="ar-SA"/>
              </w:rPr>
            </w:pPr>
          </w:p>
        </w:tc>
        <w:tc>
          <w:tcPr>
            <w:tcW w:w="1094" w:type="dxa"/>
            <w:vAlign w:val="center"/>
          </w:tcPr>
          <w:p>
            <w:pPr>
              <w:widowControl/>
              <w:jc w:val="center"/>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生态效益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p>
        </w:tc>
        <w:tc>
          <w:tcPr>
            <w:tcW w:w="1094" w:type="dxa"/>
            <w:vAlign w:val="center"/>
          </w:tcPr>
          <w:p>
            <w:pPr>
              <w:widowControl/>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可持续影响指标</w:t>
            </w:r>
          </w:p>
        </w:tc>
        <w:tc>
          <w:tcPr>
            <w:tcW w:w="1953" w:type="dxa"/>
            <w:gridSpan w:val="7"/>
            <w:vAlign w:val="center"/>
          </w:tcPr>
          <w:p>
            <w:pPr>
              <w:widowControl/>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p>
        </w:tc>
        <w:tc>
          <w:tcPr>
            <w:tcW w:w="1094" w:type="dxa"/>
            <w:vAlign w:val="center"/>
          </w:tcPr>
          <w:p>
            <w:pPr>
              <w:widowControl/>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满意度</w:t>
            </w:r>
          </w:p>
          <w:p>
            <w:pPr>
              <w:widowControl/>
              <w:ind w:firstLine="210" w:firstLineChars="100"/>
              <w:jc w:val="left"/>
              <w:rPr>
                <w:rFonts w:ascii="仿宋_GB2312" w:hAnsi="宋体" w:eastAsia="仿宋_GB2312" w:cs="Times New Roman"/>
                <w:kern w:val="0"/>
              </w:rPr>
            </w:pPr>
            <w:r>
              <w:rPr>
                <w:rFonts w:hint="eastAsia" w:ascii="仿宋_GB2312" w:hAnsi="宋体" w:eastAsia="仿宋_GB2312" w:cs="仿宋_GB2312"/>
                <w:kern w:val="0"/>
              </w:rPr>
              <w:t>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服务对象满意度</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bottom"/>
          </w:tcPr>
          <w:p>
            <w:pPr>
              <w:widowControl/>
              <w:jc w:val="center"/>
              <w:rPr>
                <w:rFonts w:ascii="仿宋_GB2312" w:hAnsi="Arial" w:eastAsia="仿宋_GB2312" w:cs="Times New Roman"/>
                <w:kern w:val="0"/>
                <w:sz w:val="21"/>
                <w:szCs w:val="21"/>
                <w:lang w:val="en-US" w:eastAsia="zh-CN" w:bidi="ar-SA"/>
              </w:rPr>
            </w:pPr>
          </w:p>
        </w:tc>
        <w:tc>
          <w:tcPr>
            <w:tcW w:w="1094" w:type="dxa"/>
            <w:vAlign w:val="center"/>
          </w:tcPr>
          <w:p>
            <w:pPr>
              <w:widowControl/>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sz w:val="21"/>
                <w:szCs w:val="21"/>
                <w:lang w:val="en-US" w:eastAsia="zh-CN" w:bidi="ar-SA"/>
              </w:rPr>
            </w:pPr>
            <w:r>
              <w:rPr>
                <w:rFonts w:hint="eastAsia" w:ascii="仿宋_GB2312" w:hAnsi="宋体" w:eastAsia="仿宋_GB2312" w:cs="仿宋_GB2312"/>
                <w:kern w:val="0"/>
                <w:lang w:eastAsia="zh-CN"/>
              </w:rPr>
              <w:t>完成指标值</w:t>
            </w:r>
            <w:r>
              <w:rPr>
                <w:rFonts w:hint="eastAsia" w:ascii="仿宋_GB2312" w:hAnsi="宋体" w:eastAsia="仿宋_GB2312" w:cs="仿宋_GB2312"/>
                <w:kern w:val="0"/>
              </w:rPr>
              <w:t>　</w:t>
            </w:r>
          </w:p>
        </w:tc>
      </w:tr>
      <w:tr>
        <w:tblPrEx>
          <w:tblCellMar>
            <w:top w:w="0" w:type="dxa"/>
            <w:left w:w="108" w:type="dxa"/>
            <w:bottom w:w="0" w:type="dxa"/>
            <w:right w:w="108" w:type="dxa"/>
          </w:tblCellMar>
        </w:tblPrEx>
        <w:trPr>
          <w:trHeight w:val="603" w:hRule="atLeast"/>
        </w:trPr>
        <w:tc>
          <w:tcPr>
            <w:tcW w:w="1634" w:type="dxa"/>
            <w:gridSpan w:val="2"/>
            <w:vMerge w:val="restart"/>
            <w:tcBorders>
              <w:top w:val="nil"/>
              <w:left w:val="single" w:color="auto" w:sz="4" w:space="0"/>
              <w:bottom w:val="single" w:color="auto"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主管部门审核意见</w:t>
            </w:r>
          </w:p>
        </w:tc>
        <w:tc>
          <w:tcPr>
            <w:tcW w:w="6685" w:type="dxa"/>
            <w:gridSpan w:val="14"/>
            <w:tcBorders>
              <w:top w:val="single" w:color="auto" w:sz="4" w:space="0"/>
              <w:left w:val="single" w:color="auto"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审核意见：                    </w:t>
            </w:r>
          </w:p>
        </w:tc>
      </w:tr>
      <w:tr>
        <w:tblPrEx>
          <w:tblCellMar>
            <w:top w:w="0" w:type="dxa"/>
            <w:left w:w="108" w:type="dxa"/>
            <w:bottom w:w="0" w:type="dxa"/>
            <w:right w:w="108" w:type="dxa"/>
          </w:tblCellMar>
        </w:tblPrEx>
        <w:trPr>
          <w:trHeight w:val="303" w:hRule="atLeast"/>
        </w:trPr>
        <w:tc>
          <w:tcPr>
            <w:tcW w:w="1634" w:type="dxa"/>
            <w:gridSpan w:val="2"/>
            <w:vMerge w:val="continue"/>
            <w:tcBorders>
              <w:top w:val="nil"/>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p>
        </w:tc>
        <w:tc>
          <w:tcPr>
            <w:tcW w:w="6685" w:type="dxa"/>
            <w:gridSpan w:val="14"/>
            <w:tcBorders>
              <w:top w:val="nil"/>
              <w:left w:val="single" w:color="auto"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                                                                                         </w:t>
            </w:r>
          </w:p>
        </w:tc>
      </w:tr>
      <w:tr>
        <w:tblPrEx>
          <w:tblCellMar>
            <w:top w:w="0" w:type="dxa"/>
            <w:left w:w="108" w:type="dxa"/>
            <w:bottom w:w="0" w:type="dxa"/>
            <w:right w:w="108" w:type="dxa"/>
          </w:tblCellMar>
        </w:tblPrEx>
        <w:trPr>
          <w:trHeight w:val="520" w:hRule="atLeast"/>
        </w:trPr>
        <w:tc>
          <w:tcPr>
            <w:tcW w:w="1634" w:type="dxa"/>
            <w:gridSpan w:val="2"/>
            <w:vMerge w:val="continue"/>
            <w:tcBorders>
              <w:top w:val="nil"/>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p>
        </w:tc>
        <w:tc>
          <w:tcPr>
            <w:tcW w:w="6685" w:type="dxa"/>
            <w:gridSpan w:val="14"/>
            <w:tcBorders>
              <w:top w:val="nil"/>
              <w:left w:val="single" w:color="auto" w:sz="4" w:space="0"/>
              <w:bottom w:val="single" w:color="auto"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 </w:t>
            </w:r>
            <w:r>
              <w:rPr>
                <w:rFonts w:hint="eastAsia" w:ascii="仿宋_GB2312" w:hAnsi="仿宋_GB2312" w:eastAsia="仿宋_GB2312" w:cs="仿宋_GB2312"/>
                <w:color w:val="auto"/>
                <w:kern w:val="0"/>
                <w:sz w:val="21"/>
                <w:szCs w:val="21"/>
                <w:lang w:val="en-US" w:eastAsia="zh-CN"/>
              </w:rPr>
              <w:t xml:space="preserve">                                   部门</w:t>
            </w:r>
            <w:r>
              <w:rPr>
                <w:rFonts w:hint="eastAsia" w:ascii="仿宋_GB2312" w:hAnsi="仿宋_GB2312" w:eastAsia="仿宋_GB2312" w:cs="仿宋_GB2312"/>
                <w:color w:val="auto"/>
                <w:kern w:val="0"/>
                <w:sz w:val="21"/>
                <w:szCs w:val="21"/>
              </w:rPr>
              <w:t xml:space="preserve">公章：   年   月   日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xNmY3Njg3NThiZDI3ZTUzNTk3M2FlMGFlM2ZkOGEifQ=="/>
  </w:docVars>
  <w:rsids>
    <w:rsidRoot w:val="62E502C3"/>
    <w:rsid w:val="04194CE4"/>
    <w:rsid w:val="05C83B06"/>
    <w:rsid w:val="05EA4B8A"/>
    <w:rsid w:val="06826B71"/>
    <w:rsid w:val="070657E8"/>
    <w:rsid w:val="070954E4"/>
    <w:rsid w:val="0A6A0048"/>
    <w:rsid w:val="0D2504F2"/>
    <w:rsid w:val="124E156D"/>
    <w:rsid w:val="183A3BDC"/>
    <w:rsid w:val="1AB03212"/>
    <w:rsid w:val="21A06152"/>
    <w:rsid w:val="2203354F"/>
    <w:rsid w:val="2297354C"/>
    <w:rsid w:val="242F6132"/>
    <w:rsid w:val="3091191E"/>
    <w:rsid w:val="3417273F"/>
    <w:rsid w:val="397A214D"/>
    <w:rsid w:val="39FF4DCA"/>
    <w:rsid w:val="3BB219FF"/>
    <w:rsid w:val="3F656A54"/>
    <w:rsid w:val="40A23390"/>
    <w:rsid w:val="41146EB1"/>
    <w:rsid w:val="42843695"/>
    <w:rsid w:val="48D12A65"/>
    <w:rsid w:val="4DFC290A"/>
    <w:rsid w:val="4FBD5FD6"/>
    <w:rsid w:val="52171E30"/>
    <w:rsid w:val="523E73BD"/>
    <w:rsid w:val="54B90F7D"/>
    <w:rsid w:val="59690957"/>
    <w:rsid w:val="62E502C3"/>
    <w:rsid w:val="6E62222D"/>
    <w:rsid w:val="6E881C94"/>
    <w:rsid w:val="71E73175"/>
    <w:rsid w:val="72DA6836"/>
    <w:rsid w:val="78F95E51"/>
    <w:rsid w:val="7A0917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等线" w:hAnsi="等线" w:eastAsia="等线" w:cs="等线"/>
      <w:kern w:val="2"/>
      <w:sz w:val="21"/>
      <w:szCs w:val="21"/>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5604</Words>
  <Characters>5741</Characters>
  <Lines>0</Lines>
  <Paragraphs>0</Paragraphs>
  <TotalTime>7</TotalTime>
  <ScaleCrop>false</ScaleCrop>
  <LinksUpToDate>false</LinksUpToDate>
  <CharactersWithSpaces>7130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2023-11-06T10:12:00Z</dcterms:created>
  <dc:creator>叶贝</dc:creator>
  <cp:lastModifiedBy>Lenovo</cp:lastModifiedBy>
  <cp:lastPrinted>2024-04-19T02:07:00Z</cp:lastPrinted>
  <dcterms:modified xsi:type="dcterms:W3CDTF">2024-05-27T07:29:29Z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0B2DD83E839C4CDBAA1AF415018172D0_13</vt:lpwstr>
  </property>
</Properties>
</file>