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燕矶镇财政所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财政所运转、专项资金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397.52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230.67万；公用经费6万；食堂餐补5.28万；遗属补助0.97万；工会经费及福利费6万；宣传费用3万；电脑耗材及网络维护2.5万；政府采购5万；大宗印刷费用3.5万；财政所电费9.6万；代理记账服务费11万；审计费10万；财政所21、22、23年事业编未发绩效工资104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保障燕矶财政所人员经费到位、业务运转正常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保障燕矶财政所人员经费到位、业务运转正常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审批服务改进方案会议次数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财务预决算培训会议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惠民资金使用合规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使用合规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重点绩效评价时完成率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年度信息系统维护成本增长率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&lt;25%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政策对惠民便民保障度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群众业务便捷度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新购入设备持续使用年限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购置设备数量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3台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财务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预决算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培训会议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设备故障率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重点绩效评价时完成率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设备维修维护费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年度信息系统维护成本增长率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&lt;25%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群众业务便捷度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设备利用率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新购入设备持续使用年限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ZmU5ZDU5NDA0ZTMyNTU4ZTExMWNjYWYzNThkN2QifQ=="/>
  </w:docVars>
  <w:rsids>
    <w:rsidRoot w:val="62E502C3"/>
    <w:rsid w:val="06595328"/>
    <w:rsid w:val="070657E8"/>
    <w:rsid w:val="0D2504F2"/>
    <w:rsid w:val="183A3BDC"/>
    <w:rsid w:val="1AB03212"/>
    <w:rsid w:val="1C2E09E5"/>
    <w:rsid w:val="21743BBD"/>
    <w:rsid w:val="2203354F"/>
    <w:rsid w:val="41146EB1"/>
    <w:rsid w:val="4FBD5FD6"/>
    <w:rsid w:val="59690957"/>
    <w:rsid w:val="62E502C3"/>
    <w:rsid w:val="7883241B"/>
    <w:rsid w:val="7F57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2024-03-28T02:02:30Z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68EC804F36B849AFB2DC6CE23D4D8C3D_13</vt:lpwstr>
  </property>
</Properties>
</file>