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Times New Roman" w:eastAsia="方正小标宋简体" w:cs="Times New Roman"/>
          <w:color w:val="auto"/>
          <w:sz w:val="40"/>
          <w:szCs w:val="40"/>
          <w:highlight w:val="none"/>
        </w:rPr>
      </w:pPr>
      <w:r>
        <w:rPr>
          <w:rFonts w:hint="eastAsia" w:ascii="方正小标宋简体" w:hAnsi="Times New Roman" w:eastAsia="方正小标宋简体" w:cs="Times New Roman"/>
          <w:color w:val="auto"/>
          <w:sz w:val="40"/>
          <w:szCs w:val="40"/>
          <w:highlight w:val="none"/>
        </w:rPr>
        <w:t>部门整体绩效目标申报表</w:t>
      </w:r>
    </w:p>
    <w:p>
      <w:pPr>
        <w:widowControl/>
        <w:spacing w:before="156" w:beforeLines="50"/>
        <w:rPr>
          <w:rFonts w:ascii="楷体_GB2312" w:hAnsi="Times New Roman" w:eastAsia="楷体_GB2312" w:cs="Times New Roman"/>
          <w:color w:val="auto"/>
          <w:sz w:val="28"/>
          <w:szCs w:val="28"/>
          <w:highlight w:val="none"/>
        </w:rPr>
      </w:pP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>填报日期：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>2024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 xml:space="preserve">年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 xml:space="preserve"> 月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>28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 xml:space="preserve"> 日               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 xml:space="preserve">      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>单位：万元</w:t>
      </w:r>
    </w:p>
    <w:tbl>
      <w:tblPr>
        <w:tblStyle w:val="3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878"/>
        <w:gridCol w:w="29"/>
        <w:gridCol w:w="1407"/>
        <w:gridCol w:w="91"/>
        <w:gridCol w:w="1096"/>
        <w:gridCol w:w="569"/>
        <w:gridCol w:w="361"/>
        <w:gridCol w:w="242"/>
        <w:gridCol w:w="147"/>
        <w:gridCol w:w="783"/>
        <w:gridCol w:w="29"/>
        <w:gridCol w:w="930"/>
        <w:gridCol w:w="24"/>
        <w:gridCol w:w="4"/>
        <w:gridCol w:w="500"/>
        <w:gridCol w:w="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部门（单位）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名称</w:t>
            </w:r>
          </w:p>
        </w:tc>
        <w:tc>
          <w:tcPr>
            <w:tcW w:w="7604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临空经济区燕矶镇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卫生院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填报人</w:t>
            </w:r>
          </w:p>
        </w:tc>
        <w:tc>
          <w:tcPr>
            <w:tcW w:w="23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黄小琴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联系电话</w:t>
            </w:r>
          </w:p>
        </w:tc>
        <w:tc>
          <w:tcPr>
            <w:tcW w:w="410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15172387928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部门总体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资金情况</w:t>
            </w:r>
          </w:p>
        </w:tc>
        <w:tc>
          <w:tcPr>
            <w:tcW w:w="3501" w:type="dxa"/>
            <w:gridSpan w:val="5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总体资金情况</w:t>
            </w:r>
          </w:p>
        </w:tc>
        <w:tc>
          <w:tcPr>
            <w:tcW w:w="1172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当年金额</w:t>
            </w:r>
          </w:p>
        </w:tc>
        <w:tc>
          <w:tcPr>
            <w:tcW w:w="959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占比</w:t>
            </w:r>
          </w:p>
        </w:tc>
        <w:tc>
          <w:tcPr>
            <w:tcW w:w="19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近两年收支金额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3501" w:type="dxa"/>
            <w:gridSpan w:val="5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172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收入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构成</w:t>
            </w: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财政拨款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634.99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627.59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1872.81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财政专户管理资金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单位资金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合  计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634.99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627.59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1872.81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支出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构成</w:t>
            </w: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149.53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585.06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运转类项目支出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634.99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ind w:firstLine="210" w:firstLineChars="10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478.06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1287.75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特定目标类项目支出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合  计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634.99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627.59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1872.81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部门职能概述</w:t>
            </w:r>
          </w:p>
        </w:tc>
        <w:tc>
          <w:tcPr>
            <w:tcW w:w="7604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highlight w:val="none"/>
              </w:rPr>
              <w:t> </w:t>
            </w:r>
          </w:p>
          <w:p>
            <w:pPr>
              <w:widowControl/>
              <w:snapToGrid w:val="0"/>
              <w:ind w:firstLine="105" w:firstLineChars="5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乡镇卫生院以公共卫生服务为主，综合提供预防、保健和基本医疗等服务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2.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加强农村疾病预防控制，做好传染病、地方病防治和疫情等农村突发性公共卫生事件报告工作，重点控制严重危害农民身体健康的传染病、地方病、职业病和寄生虫病等重大疾病；认真执行儿童计划免疫。积极开展慢性非传染性疾病的防治工作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3.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做好农村孕产妇和儿童保健工作，提高住院分娩率，改善儿童营养状况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 xml:space="preserve"> 4.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积极做好新型农村合作医疗的服务、计划生育技术指导、康复等工作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  <w:t>；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  <w:t xml:space="preserve"> 5.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开展爱国卫生运动，普及疾病预防和卫生保健知识，指导群众改善居住、饮食、饮水和环境卫生条件，引导和帮助农民建立良好的卫生习惯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  <w:t>；</w:t>
            </w:r>
          </w:p>
          <w:p>
            <w:pPr>
              <w:widowControl/>
              <w:snapToGrid w:val="0"/>
              <w:rPr>
                <w:rFonts w:hint="default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  <w:t xml:space="preserve"> 6.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负责承办政府卫生行政部门委托的相关业务或事项；负责上级卫生行政部门下达的其他工作。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年度工作任务</w:t>
            </w:r>
          </w:p>
        </w:tc>
        <w:tc>
          <w:tcPr>
            <w:tcW w:w="7604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highlight w:val="none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  <w:u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1.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加强护理安全管理，完善护理风险防范措施，有效地回避护理风险，为病人提供优质、安全有序的护理服务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eastAsia="zh-CN"/>
              </w:rPr>
              <w:t>；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2.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认真落实合管局对医疗机构的监管措施和文件，严格控制人均住院费用、进一步降低参合农民医疗费用。加强对村卫生室新农合工作监管，保证新农合规范运行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3.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严格执行卫生院财务管理制度，落实固定资产购置处理、开支审批等制度，确保卫生院财务管理工作严格规范。重点做好医疗服务项目、收费标准、药品以及耗材价格等信息的公开，杜绝乱收费等现象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  <w:t>长期目标：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截止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年）</w:t>
            </w:r>
          </w:p>
        </w:tc>
        <w:tc>
          <w:tcPr>
            <w:tcW w:w="7604" w:type="dxa"/>
            <w:gridSpan w:val="1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目标1：提高医疗服务水平：加强医生团队建设，提升医护人员技术水平，引进先进的医疗设备，提高医疗服务水平；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目标2：加强卫生教育宣传：组织开展健康讲座、义诊活动，提高群众健康意识和卫生素养；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目标3：推进卫生基础设施建设：加大对乡村卫生室和卫生院的投入，提高基础设施的硬件条件。</w:t>
            </w:r>
          </w:p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仿宋_GB2312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目标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4：健全管理体制机制：加强内部管理，建立完善的工作流程，提升工作效率。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长期绩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效指标</w:t>
            </w:r>
          </w:p>
        </w:tc>
        <w:tc>
          <w:tcPr>
            <w:tcW w:w="87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二级指标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三级指标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指标值确定依据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成本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公用经费控制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公用经费控制率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在职人员控制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在职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项目支出成本控制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会议费控制率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管理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战略管理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中长期规划相符性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工作计划健全性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预算编制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预算编制合理性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立项规范性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预算执行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预算执行率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结转结余率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政府采购执行率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事前绩效评估完成率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资产管理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财务管理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财务管理制度健全性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会计核算规范性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资金使用合规性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履职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效能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核心业务产出1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预算资金支出率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宋体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社会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效应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经济效益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项目成本增长率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宋体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25%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社会效益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患者就医</w:t>
            </w:r>
            <w:r>
              <w:rPr>
                <w:rFonts w:hint="eastAsia" w:ascii="仿宋_GB2312" w:hAnsi="宋体" w:eastAsia="仿宋_GB2312" w:cs="仿宋_GB2312"/>
                <w:kern w:val="0"/>
              </w:rPr>
              <w:t>便捷度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提升　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生态效益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能耗水平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降低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可持续发展能力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体制机制改革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服务体制改革成效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行政管理体制改革成效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人才支撑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业务学习与培训完成率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干部队伍体系建设规划情况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高学历、高层次人才储备率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25%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实际指标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科技支撑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信息化建设情况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服务对象满意度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群众满意度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联系部门满意度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相关部门合作满意度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  <w:t>90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  <w:t>年度目标：</w:t>
            </w:r>
          </w:p>
        </w:tc>
        <w:tc>
          <w:tcPr>
            <w:tcW w:w="7604" w:type="dxa"/>
            <w:gridSpan w:val="1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保障燕矶镇卫生院业务稳步开展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年度绩效指标</w:t>
            </w: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二级指标</w:t>
            </w:r>
          </w:p>
        </w:tc>
        <w:tc>
          <w:tcPr>
            <w:tcW w:w="1665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三级指标</w:t>
            </w:r>
          </w:p>
        </w:tc>
        <w:tc>
          <w:tcPr>
            <w:tcW w:w="361" w:type="dxa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131" w:type="dxa"/>
            <w:gridSpan w:val="5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指标值</w:t>
            </w:r>
          </w:p>
        </w:tc>
        <w:tc>
          <w:tcPr>
            <w:tcW w:w="528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指标值确定依据</w:t>
            </w:r>
          </w:p>
        </w:tc>
        <w:tc>
          <w:tcPr>
            <w:tcW w:w="51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近两年指标值</w:t>
            </w:r>
          </w:p>
        </w:tc>
        <w:tc>
          <w:tcPr>
            <w:tcW w:w="959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预期当年实现值</w:t>
            </w:r>
          </w:p>
        </w:tc>
        <w:tc>
          <w:tcPr>
            <w:tcW w:w="5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1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2022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2023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959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14" w:type="dxa"/>
            <w:vMerge w:val="continue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成本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公用经费控制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公用经费控制率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在职人员控制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在职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项目支出成本控制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会议费控制率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管理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战略管理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中长期规划相符性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相符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相符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工作计划健全性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健全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预算编制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FF0000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预算编制合理性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基本合理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立项规范性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26%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预算执行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预算执行率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72%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结转结余率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政府采购执行率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事前绩效评估完成率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资产管理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财务管理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财务管理制度健全性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会计核算规范性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资金使用合规性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履职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效能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核心业务产出1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预算资金支出率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87%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77%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宋体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社会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效应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经济效益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项目成本增长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20%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宋体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25%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社会效益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患者就医</w:t>
            </w:r>
            <w:r>
              <w:rPr>
                <w:rFonts w:hint="eastAsia" w:ascii="仿宋_GB2312" w:hAnsi="宋体" w:eastAsia="仿宋_GB2312" w:cs="仿宋_GB2312"/>
                <w:kern w:val="0"/>
              </w:rPr>
              <w:t>便捷度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提升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提升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提升　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生态效益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能耗水平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降低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降低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降低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可持续发展能力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体制机制改革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服务体制改革成效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行政管理体制改革成效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人才支撑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业务学习与培训完成率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70%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干部队伍体系建设规划情况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高学历、高层次人才储备率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20%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25%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实际指标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科技支撑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信息化建设情况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服务对象满意度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群众满意度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88%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联系部门满意度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相关部门合作满意度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  <w:t>90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</w:tbl>
    <w:p>
      <w:pPr>
        <w:spacing w:line="60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yZmU5ZDU5NDA0ZTMyNTU4ZTExMWNjYWYzNThkN2QifQ=="/>
  </w:docVars>
  <w:rsids>
    <w:rsidRoot w:val="2C365954"/>
    <w:rsid w:val="02230AC7"/>
    <w:rsid w:val="039801A2"/>
    <w:rsid w:val="04C52B03"/>
    <w:rsid w:val="06520EFF"/>
    <w:rsid w:val="06B156A8"/>
    <w:rsid w:val="11F33ABB"/>
    <w:rsid w:val="178C2F15"/>
    <w:rsid w:val="1A5E0CC4"/>
    <w:rsid w:val="1CA22253"/>
    <w:rsid w:val="212C2F24"/>
    <w:rsid w:val="21AC3C9F"/>
    <w:rsid w:val="26130CDD"/>
    <w:rsid w:val="27DE6DBF"/>
    <w:rsid w:val="286C6870"/>
    <w:rsid w:val="2C365954"/>
    <w:rsid w:val="2E2846AC"/>
    <w:rsid w:val="2E731311"/>
    <w:rsid w:val="30240E53"/>
    <w:rsid w:val="34D87969"/>
    <w:rsid w:val="380205A8"/>
    <w:rsid w:val="388B350E"/>
    <w:rsid w:val="39DB4368"/>
    <w:rsid w:val="3E033186"/>
    <w:rsid w:val="3E850407"/>
    <w:rsid w:val="3F69451F"/>
    <w:rsid w:val="404F0B1D"/>
    <w:rsid w:val="42831BF8"/>
    <w:rsid w:val="456057EF"/>
    <w:rsid w:val="48CC204F"/>
    <w:rsid w:val="4BF03456"/>
    <w:rsid w:val="4DCE5EF1"/>
    <w:rsid w:val="540E5402"/>
    <w:rsid w:val="583F54B9"/>
    <w:rsid w:val="59E42780"/>
    <w:rsid w:val="5C0318CA"/>
    <w:rsid w:val="5E3C3673"/>
    <w:rsid w:val="67717495"/>
    <w:rsid w:val="6A452C27"/>
    <w:rsid w:val="6B1B22C3"/>
    <w:rsid w:val="6D1159A2"/>
    <w:rsid w:val="6E716558"/>
    <w:rsid w:val="6E8757F0"/>
    <w:rsid w:val="6E900B48"/>
    <w:rsid w:val="77EB0FE2"/>
    <w:rsid w:val="7B9A7BAE"/>
    <w:rsid w:val="7D336C13"/>
    <w:rsid w:val="7DE4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2024-01-24T07:26:00Z</dcterms:created>
  <dc:creator>倒亚指芭绦</dc:creator>
  <cp:lastModifiedBy>Qin、</cp:lastModifiedBy>
  <cp:lastPrinted>2024-01-24T08:44:00Z</cp:lastPrinted>
  <dcterms:modified xsi:type="dcterms:W3CDTF">2024-04-07T08:49:48Z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1ED5079C126C4E3B97141A26CEE636E1_13</vt:lpwstr>
  </property>
</Properties>
</file>