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小标宋简体" w:hAnsi="Times New Roman" w:eastAsia="方正小标宋简体" w:cs="Times New Roman"/>
          <w:color w:val="auto"/>
          <w:sz w:val="40"/>
          <w:szCs w:val="40"/>
          <w:highlight w:val="none"/>
        </w:rPr>
      </w:pPr>
      <w:r>
        <w:rPr>
          <w:rFonts w:hint="eastAsia" w:ascii="方正小标宋简体" w:hAnsi="Times New Roman" w:eastAsia="方正小标宋简体" w:cs="Times New Roman"/>
          <w:color w:val="auto"/>
          <w:sz w:val="40"/>
          <w:szCs w:val="40"/>
          <w:highlight w:val="none"/>
        </w:rPr>
        <w:t>部门整体绩效目标申报表</w:t>
      </w:r>
    </w:p>
    <w:p>
      <w:pPr>
        <w:widowControl/>
        <w:spacing w:before="156" w:beforeLines="50"/>
        <w:rPr>
          <w:rFonts w:ascii="楷体_GB2312" w:hAnsi="Times New Roman" w:eastAsia="楷体_GB2312" w:cs="Times New Roman"/>
          <w:color w:val="auto"/>
          <w:sz w:val="28"/>
          <w:szCs w:val="28"/>
          <w:highlight w:val="none"/>
        </w:rPr>
      </w:pP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</w:rPr>
        <w:t>填报日期：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  <w:lang w:val="en-US" w:eastAsia="zh-CN"/>
        </w:rPr>
        <w:t>2024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</w:rPr>
        <w:t xml:space="preserve">年 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</w:rPr>
        <w:t xml:space="preserve"> 月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  <w:lang w:val="en-US" w:eastAsia="zh-CN"/>
        </w:rPr>
        <w:t>28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</w:rPr>
        <w:t xml:space="preserve"> 日                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  <w:lang w:val="en-US" w:eastAsia="zh-CN"/>
        </w:rPr>
        <w:t xml:space="preserve">       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</w:rPr>
        <w:t>单位：万元</w:t>
      </w:r>
    </w:p>
    <w:tbl>
      <w:tblPr>
        <w:tblStyle w:val="3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9"/>
        <w:gridCol w:w="29"/>
        <w:gridCol w:w="794"/>
        <w:gridCol w:w="29"/>
        <w:gridCol w:w="1407"/>
        <w:gridCol w:w="91"/>
        <w:gridCol w:w="1096"/>
        <w:gridCol w:w="569"/>
        <w:gridCol w:w="361"/>
        <w:gridCol w:w="242"/>
        <w:gridCol w:w="147"/>
        <w:gridCol w:w="783"/>
        <w:gridCol w:w="29"/>
        <w:gridCol w:w="930"/>
        <w:gridCol w:w="24"/>
        <w:gridCol w:w="4"/>
        <w:gridCol w:w="500"/>
        <w:gridCol w:w="5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部门（单位）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名称</w:t>
            </w:r>
          </w:p>
        </w:tc>
        <w:tc>
          <w:tcPr>
            <w:tcW w:w="7520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临空经济区燕矶镇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财政所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填报人</w:t>
            </w:r>
          </w:p>
        </w:tc>
        <w:tc>
          <w:tcPr>
            <w:tcW w:w="22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黄小琴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联系电话</w:t>
            </w:r>
          </w:p>
        </w:tc>
        <w:tc>
          <w:tcPr>
            <w:tcW w:w="410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15172387928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部门总体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资金情况</w:t>
            </w:r>
          </w:p>
        </w:tc>
        <w:tc>
          <w:tcPr>
            <w:tcW w:w="3417" w:type="dxa"/>
            <w:gridSpan w:val="5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总体资金情况</w:t>
            </w:r>
          </w:p>
        </w:tc>
        <w:tc>
          <w:tcPr>
            <w:tcW w:w="1172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当年金额</w:t>
            </w:r>
          </w:p>
        </w:tc>
        <w:tc>
          <w:tcPr>
            <w:tcW w:w="959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占比</w:t>
            </w:r>
          </w:p>
        </w:tc>
        <w:tc>
          <w:tcPr>
            <w:tcW w:w="19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近两年收支金额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3417" w:type="dxa"/>
            <w:gridSpan w:val="5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172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9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年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2023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收入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构成</w:t>
            </w: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财政拨款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397.52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219.01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255.17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财政专户管理资金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单位资金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合  计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397.52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100%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232.81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231.45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支出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构成</w:t>
            </w: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人员类项目支出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203.68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51.24%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130.51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202.61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运转类项目支出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56.85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ind w:firstLine="210" w:firstLineChars="100"/>
              <w:jc w:val="left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14.3%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88.5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52.56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特定目标类项目支出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104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26.16%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合  计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397.52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100%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219.01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255.17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部门职能概述</w:t>
            </w:r>
          </w:p>
        </w:tc>
        <w:tc>
          <w:tcPr>
            <w:tcW w:w="7520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宋体" w:hAnsi="宋体"/>
                <w:color w:val="auto"/>
                <w:kern w:val="0"/>
                <w:highlight w:val="none"/>
              </w:rPr>
              <w:t> </w:t>
            </w:r>
          </w:p>
          <w:p>
            <w:pPr>
              <w:widowControl/>
              <w:snapToGrid w:val="0"/>
              <w:ind w:firstLine="105" w:firstLineChars="5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none"/>
                <w:lang w:val="en-US" w:eastAsia="zh-CN"/>
              </w:rPr>
              <w:t>1.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</w:rPr>
              <w:t>贯彻执行国家和省市区财政、税收、国有资产监督管理的法规、制度和政策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2.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eastAsia="zh-CN"/>
              </w:rPr>
              <w:t>负责编制年度财政预算草案，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</w:rPr>
              <w:t>编制乡年度决算，综合平衡乡财政资金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  <w:p>
            <w:pPr>
              <w:widowControl/>
              <w:snapToGrid w:val="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3.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eastAsia="zh-CN"/>
              </w:rPr>
              <w:t>管理和监督各项财政支出，对项目实施绩效评估,提高财政资金使用效益；管理预算外财政专户及各项政府性基金；组织实施部门预算编制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年度工作任务</w:t>
            </w:r>
          </w:p>
        </w:tc>
        <w:tc>
          <w:tcPr>
            <w:tcW w:w="7520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宋体" w:hAnsi="宋体"/>
                <w:color w:val="auto"/>
                <w:kern w:val="0"/>
                <w:highlight w:val="none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  <w:u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1.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eastAsia="zh-CN"/>
              </w:rPr>
              <w:t>努力做好预决算工作，严格执行年初预算，确保全年收支平衡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none"/>
                <w:lang w:eastAsia="zh-CN"/>
              </w:rPr>
              <w:t>；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2.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eastAsia="zh-CN"/>
              </w:rPr>
              <w:t>加强专项资金的规范管理和使用，严格把控资金拨付程序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3.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eastAsia="zh-CN"/>
              </w:rPr>
              <w:t>按时按质按量地完成市局和镇政府交给的各项任务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auto"/>
                <w:kern w:val="0"/>
                <w:highlight w:val="none"/>
              </w:rPr>
              <w:t>长期目标：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  <w:t>（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截止</w:t>
            </w: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年）</w:t>
            </w:r>
          </w:p>
        </w:tc>
        <w:tc>
          <w:tcPr>
            <w:tcW w:w="7549" w:type="dxa"/>
            <w:gridSpan w:val="17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保障燕矶财政所人员经费到位、业务运转正常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长期绩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效指标</w:t>
            </w:r>
          </w:p>
        </w:tc>
        <w:tc>
          <w:tcPr>
            <w:tcW w:w="82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一级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二级指标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三级指标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指标值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指标值确定依据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运行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成本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公用经费控制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公用经费控制率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在职人员控制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在职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人员控制率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项目支出成本控制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会议费控制率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管理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效率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战略管理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中长期规划相符性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工作计划健全性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健全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历史标准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预算编制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预算编制科学性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科学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预算编制合理性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立项规范性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预算调整率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预算执行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预算执行率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结转结余率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历史标准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政府采购执行率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非税收入预算完成率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事前绩效评估完成率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绩效评价覆盖率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历史标准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资产管理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资产管理规范性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财务管理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财务管理制度健全性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会计核算规范性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资金使用合规性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基本合规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履职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效能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核心业务产出1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预算资金支出率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宋体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社会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效应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经济效益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项目成本控制率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宋体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val="en-US" w:eastAsia="zh-CN"/>
              </w:rPr>
              <w:t>100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社会效益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群众业务便捷度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提升　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历史指标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生态效益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能耗水平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降低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可持续发展能力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体制机制改革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服务体制改革成效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行政管理体制改革成效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人才支撑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业务学习与培训完成率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干部队伍体系建设规划情况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历史指标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高学历、高层次人才储备率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25%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both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实际指标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科技支撑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信息化建设情况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历史指标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满意度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服务对象满意度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群众满意度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联系部门满意度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相关部门合作满意度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val="en-US" w:eastAsia="zh-CN"/>
              </w:rPr>
              <w:t>90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99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auto"/>
                <w:kern w:val="0"/>
                <w:highlight w:val="none"/>
              </w:rPr>
              <w:t>年度目标：</w:t>
            </w:r>
          </w:p>
        </w:tc>
        <w:tc>
          <w:tcPr>
            <w:tcW w:w="7549" w:type="dxa"/>
            <w:gridSpan w:val="17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保障燕矶财政所人员经费到位、业务运转正常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年度绩效指标</w:t>
            </w: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一级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二级指标</w:t>
            </w:r>
          </w:p>
        </w:tc>
        <w:tc>
          <w:tcPr>
            <w:tcW w:w="1665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三级指标</w:t>
            </w:r>
          </w:p>
        </w:tc>
        <w:tc>
          <w:tcPr>
            <w:tcW w:w="361" w:type="dxa"/>
            <w:tcBorders>
              <w:righ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131" w:type="dxa"/>
            <w:gridSpan w:val="5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指标值</w:t>
            </w:r>
          </w:p>
        </w:tc>
        <w:tc>
          <w:tcPr>
            <w:tcW w:w="528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指标值确定依据</w:t>
            </w:r>
          </w:p>
        </w:tc>
        <w:tc>
          <w:tcPr>
            <w:tcW w:w="51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近两年指标值</w:t>
            </w:r>
          </w:p>
        </w:tc>
        <w:tc>
          <w:tcPr>
            <w:tcW w:w="959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预期当年实现值</w:t>
            </w:r>
          </w:p>
        </w:tc>
        <w:tc>
          <w:tcPr>
            <w:tcW w:w="528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51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2022</w:t>
            </w: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2023</w:t>
            </w: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</w:t>
            </w:r>
          </w:p>
        </w:tc>
        <w:tc>
          <w:tcPr>
            <w:tcW w:w="959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528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514" w:type="dxa"/>
            <w:vMerge w:val="continue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运行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成本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公用经费控制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公用经费控制率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在职人员控制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在职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人员控制率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项目支出成本控制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会议费控制率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管理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效率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战略管理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中长期规划相符性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相符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相符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工作计划健全性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健全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历史标准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预算编制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预算编制科学性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科学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科学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FF0000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科学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预算编制合理性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基本合理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立项规范性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预算调整率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26%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预算执行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预算执行率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72%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结转结余率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历史标准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政府采购执行率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非税收入预算完成率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90%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事前绩效评估完成率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绩效评价覆盖率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历史标准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资产管理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资产管理规范性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财务管理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财务管理制度健全性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会计核算规范性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资金使用合规性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基本合规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基本合规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基本合规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履职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效能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核心业务产出1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预算资金支出率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87%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77%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宋体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社会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效应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经济效益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项目成本控制率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宋体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社会效益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群众业务便捷度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提升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提升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提升　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历史指标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生态效益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能耗水平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降低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降低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降低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可持续发展能力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体制机制改革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服务体制改革成效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行政管理体制改革成效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人才支撑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业务学习与培训完成率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70%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干部队伍体系建设规划情况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历史指标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高学历、高层次人才储备率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20%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25%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both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实际指标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科技支撑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信息化建设情况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历史指标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满意度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服务对象满意度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群众满意度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88%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99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23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联系部门满意度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相关部门合作满意度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val="en-US" w:eastAsia="zh-CN"/>
              </w:rPr>
              <w:t>90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</w:tbl>
    <w:p>
      <w:pPr>
        <w:spacing w:line="600" w:lineRule="exact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</w:pP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yZmU5ZDU5NDA0ZTMyNTU4ZTExMWNjYWYzNThkN2QifQ=="/>
  </w:docVars>
  <w:rsids>
    <w:rsidRoot w:val="2C365954"/>
    <w:rsid w:val="02230AC7"/>
    <w:rsid w:val="06520EFF"/>
    <w:rsid w:val="0F6C4DFA"/>
    <w:rsid w:val="12DE15D3"/>
    <w:rsid w:val="13616AA7"/>
    <w:rsid w:val="166C6B6E"/>
    <w:rsid w:val="1CA22253"/>
    <w:rsid w:val="212C2F24"/>
    <w:rsid w:val="27DE6DBF"/>
    <w:rsid w:val="2C365954"/>
    <w:rsid w:val="2E2846AC"/>
    <w:rsid w:val="30240E53"/>
    <w:rsid w:val="388B350E"/>
    <w:rsid w:val="40A1586A"/>
    <w:rsid w:val="456057EF"/>
    <w:rsid w:val="540E5402"/>
    <w:rsid w:val="5D1457C4"/>
    <w:rsid w:val="606D70BF"/>
    <w:rsid w:val="674E4062"/>
    <w:rsid w:val="6A452C27"/>
    <w:rsid w:val="70A655FB"/>
    <w:rsid w:val="7B9A7BAE"/>
    <w:rsid w:val="7C1F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2024-01-24T07:26:00Z</dcterms:created>
  <dc:creator>倒亚指芭绦</dc:creator>
  <cp:lastModifiedBy>Qin、</cp:lastModifiedBy>
  <cp:lastPrinted>2024-04-01T07:08:00Z</cp:lastPrinted>
  <dcterms:modified xsi:type="dcterms:W3CDTF">2024-04-07T08:46:35Z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958AF56378E94585A541FF548FED2DF1_13</vt:lpwstr>
  </property>
</Properties>
</file>