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eastAsiaTheme="minorEastAsia"/>
          <w:sz w:val="52"/>
          <w:szCs w:val="52"/>
          <w:lang w:val="en-US" w:eastAsia="zh-CN"/>
        </w:rPr>
      </w:pPr>
      <w:r>
        <w:rPr>
          <w:rFonts w:hint="eastAsia" w:ascii="Times New Roman" w:hAnsi="Times New Roman" w:cs="Times New Roman"/>
          <w:sz w:val="52"/>
          <w:szCs w:val="52"/>
          <w:lang w:val="en-US" w:eastAsia="zh-CN"/>
        </w:rPr>
        <w:t xml:space="preserve">                                                                                                                                 </w:t>
      </w:r>
    </w:p>
    <w:p>
      <w:pPr>
        <w:jc w:val="center"/>
        <w:rPr>
          <w:rFonts w:ascii="Times New Roman" w:hAnsi="Times New Roman" w:cs="Times New Roman"/>
          <w:b/>
          <w:bCs/>
          <w:sz w:val="72"/>
          <w:szCs w:val="72"/>
        </w:rPr>
      </w:pPr>
      <w:r>
        <w:rPr>
          <w:rFonts w:hint="eastAsia" w:ascii="Times New Roman" w:hAnsi="Times New Roman" w:cs="Times New Roman"/>
          <w:b/>
          <w:bCs/>
          <w:sz w:val="72"/>
          <w:szCs w:val="72"/>
          <w:lang w:val="en-US" w:eastAsia="zh-CN"/>
        </w:rPr>
        <w:t>临空经济区区</w:t>
      </w:r>
      <w:r>
        <w:rPr>
          <w:rFonts w:ascii="Times New Roman" w:hAnsi="Times New Roman" w:cs="Times New Roman"/>
          <w:b/>
          <w:bCs/>
          <w:sz w:val="72"/>
          <w:szCs w:val="72"/>
        </w:rPr>
        <w:t>级政府采购</w:t>
      </w:r>
    </w:p>
    <w:p>
      <w:pPr>
        <w:jc w:val="center"/>
        <w:rPr>
          <w:rFonts w:ascii="Times New Roman" w:hAnsi="Times New Roman" w:cs="Times New Roman"/>
          <w:sz w:val="80"/>
          <w:szCs w:val="80"/>
        </w:rPr>
      </w:pPr>
    </w:p>
    <w:p>
      <w:pPr>
        <w:jc w:val="center"/>
        <w:rPr>
          <w:rFonts w:ascii="Times New Roman" w:hAnsi="Times New Roman" w:eastAsia="宋体" w:cs="Times New Roman"/>
          <w:bCs/>
          <w:color w:val="000000" w:themeColor="text1"/>
          <w:w w:val="66"/>
          <w:sz w:val="120"/>
          <w:szCs w:val="120"/>
          <w14:textFill>
            <w14:solidFill>
              <w14:schemeClr w14:val="tx1"/>
            </w14:solidFill>
          </w14:textFill>
        </w:rPr>
      </w:pPr>
      <w:r>
        <w:rPr>
          <w:rFonts w:ascii="Times New Roman" w:hAnsi="Times New Roman" w:eastAsia="宋体" w:cs="Times New Roman"/>
          <w:bCs/>
          <w:color w:val="000000" w:themeColor="text1"/>
          <w:w w:val="66"/>
          <w:sz w:val="120"/>
          <w:szCs w:val="120"/>
          <w14:textFill>
            <w14:solidFill>
              <w14:schemeClr w14:val="tx1"/>
            </w14:solidFill>
          </w14:textFill>
        </w:rPr>
        <w:t>竞争性磋商文件</w:t>
      </w:r>
    </w:p>
    <w:p>
      <w:pPr>
        <w:jc w:val="center"/>
        <w:rPr>
          <w:rFonts w:ascii="Times New Roman" w:hAnsi="Times New Roman" w:cs="Times New Roman"/>
          <w:sz w:val="72"/>
          <w:szCs w:val="20"/>
        </w:rPr>
      </w:pPr>
    </w:p>
    <w:p>
      <w:pPr>
        <w:keepNext w:val="0"/>
        <w:keepLines w:val="0"/>
        <w:pageBreakBefore w:val="0"/>
        <w:widowControl w:val="0"/>
        <w:kinsoku/>
        <w:wordWrap/>
        <w:overflowPunct/>
        <w:topLinePunct w:val="0"/>
        <w:autoSpaceDE/>
        <w:autoSpaceDN/>
        <w:bidi w:val="0"/>
        <w:adjustRightInd/>
        <w:snapToGrid/>
        <w:spacing w:line="700" w:lineRule="exact"/>
        <w:ind w:right="0" w:rightChars="0" w:firstLine="643" w:firstLineChars="200"/>
        <w:jc w:val="left"/>
        <w:textAlignment w:val="auto"/>
        <w:outlineLvl w:val="9"/>
        <w:rPr>
          <w:rFonts w:hint="default" w:ascii="Times New Roman" w:hAnsi="Times New Roman" w:cs="Times New Roman"/>
          <w:b/>
          <w:bCs/>
          <w:sz w:val="32"/>
          <w:szCs w:val="32"/>
          <w:lang w:val="en-US"/>
        </w:rPr>
      </w:pPr>
      <w:r>
        <w:rPr>
          <w:rFonts w:ascii="Times New Roman" w:hAnsi="Times New Roman" w:cs="Times New Roman"/>
          <w:b/>
          <w:bCs/>
          <w:sz w:val="32"/>
          <w:szCs w:val="32"/>
        </w:rPr>
        <w:t>项目名称</w:t>
      </w:r>
      <w:r>
        <w:rPr>
          <w:rFonts w:hint="eastAsia" w:ascii="Times New Roman" w:hAnsi="Times New Roman" w:cs="Times New Roman"/>
          <w:b/>
          <w:bCs/>
          <w:sz w:val="32"/>
          <w:szCs w:val="32"/>
        </w:rPr>
        <w:t>：</w:t>
      </w:r>
      <w:r>
        <w:rPr>
          <w:rFonts w:hint="eastAsia" w:ascii="Times New Roman" w:hAnsi="Times New Roman" w:cs="Times New Roman"/>
          <w:b/>
          <w:bCs/>
          <w:sz w:val="32"/>
          <w:szCs w:val="32"/>
          <w:lang w:val="en-US" w:eastAsia="zh-CN"/>
        </w:rPr>
        <w:t>新庙镇英山社区党员群众服务中心装修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3" w:firstLineChars="200"/>
        <w:jc w:val="left"/>
        <w:textAlignment w:val="auto"/>
        <w:outlineLvl w:val="9"/>
        <w:rPr>
          <w:rFonts w:hint="eastAsia" w:ascii="Times New Roman" w:hAnsi="Times New Roman" w:cs="Times New Roman"/>
          <w:b/>
          <w:bCs/>
          <w:sz w:val="32"/>
          <w:szCs w:val="32"/>
          <w:lang w:val="en-US" w:eastAsia="zh-CN"/>
        </w:rPr>
      </w:pPr>
      <w:r>
        <w:rPr>
          <w:rFonts w:ascii="Times New Roman" w:hAnsi="Times New Roman" w:cs="Times New Roman"/>
          <w:b/>
          <w:bCs/>
          <w:sz w:val="32"/>
          <w:szCs w:val="32"/>
        </w:rPr>
        <w:t>项目编号：</w:t>
      </w:r>
      <w:r>
        <w:rPr>
          <w:rFonts w:hint="eastAsia" w:ascii="Times New Roman" w:hAnsi="Times New Roman" w:cs="Times New Roman"/>
          <w:b/>
          <w:bCs/>
          <w:sz w:val="32"/>
          <w:szCs w:val="32"/>
          <w:lang w:val="en-US" w:eastAsia="zh-CN"/>
        </w:rPr>
        <w:t>42074220210916001</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3" w:firstLineChars="200"/>
        <w:jc w:val="left"/>
        <w:textAlignment w:val="auto"/>
        <w:outlineLvl w:val="9"/>
        <w:rPr>
          <w:rFonts w:hint="default" w:ascii="Times New Roman" w:hAnsi="Times New Roman" w:cs="Times New Roman" w:eastAsiaTheme="minorEastAsia"/>
          <w:b/>
          <w:bCs/>
          <w:sz w:val="32"/>
          <w:szCs w:val="32"/>
          <w:lang w:val="en-US" w:eastAsia="zh-CN"/>
        </w:rPr>
      </w:pPr>
      <w:r>
        <w:rPr>
          <w:rFonts w:hint="eastAsia" w:ascii="Times New Roman" w:hAnsi="Times New Roman" w:cs="Times New Roman"/>
          <w:b/>
          <w:bCs/>
          <w:sz w:val="32"/>
          <w:szCs w:val="32"/>
        </w:rPr>
        <w:t>采购单位</w:t>
      </w:r>
      <w:r>
        <w:rPr>
          <w:rFonts w:ascii="Times New Roman" w:hAnsi="Times New Roman" w:cs="Times New Roman"/>
          <w:b/>
          <w:bCs/>
          <w:sz w:val="32"/>
          <w:szCs w:val="32"/>
        </w:rPr>
        <w:t>：</w:t>
      </w:r>
      <w:r>
        <w:rPr>
          <w:rFonts w:hint="eastAsia" w:ascii="Times New Roman" w:hAnsi="Times New Roman" w:cs="Times New Roman"/>
          <w:b/>
          <w:bCs/>
          <w:sz w:val="32"/>
          <w:szCs w:val="32"/>
          <w:lang w:val="en-US" w:eastAsia="zh-CN"/>
        </w:rPr>
        <w:t>鄂州市临空经济区新庙镇人民政府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3" w:firstLineChars="200"/>
        <w:jc w:val="left"/>
        <w:textAlignment w:val="auto"/>
        <w:outlineLvl w:val="9"/>
        <w:rPr>
          <w:rFonts w:ascii="Times New Roman" w:hAnsi="Times New Roman" w:cs="Times New Roman"/>
          <w:b/>
          <w:bCs/>
          <w:sz w:val="32"/>
          <w:szCs w:val="32"/>
        </w:rPr>
      </w:pPr>
      <w:r>
        <w:rPr>
          <w:rFonts w:hint="eastAsia" w:ascii="Times New Roman" w:hAnsi="Times New Roman" w:cs="Times New Roman"/>
          <w:b/>
          <w:bCs/>
          <w:sz w:val="32"/>
          <w:szCs w:val="32"/>
        </w:rPr>
        <w:t>采购方式</w:t>
      </w:r>
      <w:r>
        <w:rPr>
          <w:rFonts w:ascii="Times New Roman" w:hAnsi="Times New Roman" w:cs="Times New Roman"/>
          <w:b/>
          <w:bCs/>
          <w:sz w:val="32"/>
          <w:szCs w:val="32"/>
        </w:rPr>
        <w:t>：</w:t>
      </w:r>
      <w:r>
        <w:rPr>
          <w:rFonts w:hint="eastAsia" w:ascii="Times New Roman" w:hAnsi="Times New Roman" w:cs="Times New Roman"/>
          <w:b/>
          <w:bCs/>
          <w:sz w:val="32"/>
          <w:szCs w:val="32"/>
        </w:rPr>
        <w:t>竞争性磋商</w:t>
      </w:r>
    </w:p>
    <w:p>
      <w:pPr>
        <w:rPr>
          <w:rFonts w:ascii="Times New Roman" w:hAnsi="Times New Roman" w:cs="Times New Roman"/>
          <w:sz w:val="30"/>
          <w:szCs w:val="30"/>
        </w:rPr>
      </w:pPr>
    </w:p>
    <w:p>
      <w:pPr>
        <w:spacing w:line="360" w:lineRule="auto"/>
        <w:ind w:firstLine="882" w:firstLineChars="245"/>
        <w:rPr>
          <w:rFonts w:ascii="Times New Roman" w:hAnsi="Times New Roman" w:cs="Times New Roman"/>
          <w:sz w:val="36"/>
        </w:rPr>
      </w:pPr>
    </w:p>
    <w:p>
      <w:pPr>
        <w:spacing w:line="520" w:lineRule="exact"/>
        <w:jc w:val="center"/>
        <w:rPr>
          <w:rFonts w:hint="eastAsia" w:ascii="Times New Roman" w:hAnsi="Times New Roman" w:cs="Times New Roman"/>
          <w:b/>
          <w:color w:val="000000" w:themeColor="text1"/>
          <w:sz w:val="32"/>
          <w:szCs w:val="32"/>
          <w14:textFill>
            <w14:solidFill>
              <w14:schemeClr w14:val="tx1"/>
            </w14:solidFill>
          </w14:textFill>
        </w:rPr>
      </w:pPr>
    </w:p>
    <w:p>
      <w:pPr>
        <w:spacing w:line="520" w:lineRule="exact"/>
        <w:jc w:val="center"/>
        <w:rPr>
          <w:rFonts w:hint="eastAsia" w:ascii="Times New Roman" w:hAnsi="Times New Roman" w:cs="Times New Roman"/>
          <w:b/>
          <w:color w:val="000000" w:themeColor="text1"/>
          <w:sz w:val="32"/>
          <w:szCs w:val="32"/>
          <w14:textFill>
            <w14:solidFill>
              <w14:schemeClr w14:val="tx1"/>
            </w14:solidFill>
          </w14:textFill>
        </w:rPr>
      </w:pPr>
    </w:p>
    <w:p>
      <w:pPr>
        <w:spacing w:line="520" w:lineRule="exact"/>
        <w:jc w:val="center"/>
        <w:rPr>
          <w:rFonts w:hint="eastAsia" w:ascii="Times New Roman" w:hAnsi="Times New Roman" w:cs="Times New Roman"/>
          <w:b/>
          <w:color w:val="000000" w:themeColor="text1"/>
          <w:sz w:val="32"/>
          <w:szCs w:val="32"/>
          <w14:textFill>
            <w14:solidFill>
              <w14:schemeClr w14:val="tx1"/>
            </w14:solidFill>
          </w14:textFill>
        </w:rPr>
      </w:pPr>
    </w:p>
    <w:p>
      <w:pPr>
        <w:spacing w:line="520" w:lineRule="exact"/>
        <w:jc w:val="right"/>
        <w:rPr>
          <w:rFonts w:ascii="Times New Roman" w:hAnsi="Times New Roman" w:cs="Times New Roman"/>
          <w:b/>
          <w:color w:val="000000" w:themeColor="text1"/>
          <w:sz w:val="32"/>
          <w:szCs w:val="32"/>
          <w14:textFill>
            <w14:solidFill>
              <w14:schemeClr w14:val="tx1"/>
            </w14:solidFill>
          </w14:textFill>
        </w:rPr>
      </w:pPr>
      <w:r>
        <w:rPr>
          <w:rFonts w:hint="eastAsia" w:ascii="Times New Roman" w:hAnsi="Times New Roman" w:cs="Times New Roman"/>
          <w:b/>
          <w:color w:val="000000" w:themeColor="text1"/>
          <w:sz w:val="32"/>
          <w:szCs w:val="32"/>
          <w14:textFill>
            <w14:solidFill>
              <w14:schemeClr w14:val="tx1"/>
            </w14:solidFill>
          </w14:textFill>
        </w:rPr>
        <w:t>鄂州市</w:t>
      </w:r>
      <w:r>
        <w:rPr>
          <w:rFonts w:hint="eastAsia" w:ascii="Times New Roman" w:hAnsi="Times New Roman" w:cs="Times New Roman"/>
          <w:b/>
          <w:color w:val="000000" w:themeColor="text1"/>
          <w:sz w:val="32"/>
          <w:szCs w:val="32"/>
          <w:lang w:val="en-US" w:eastAsia="zh-CN"/>
          <w14:textFill>
            <w14:solidFill>
              <w14:schemeClr w14:val="tx1"/>
            </w14:solidFill>
          </w14:textFill>
        </w:rPr>
        <w:t>临空经济区</w:t>
      </w:r>
      <w:r>
        <w:rPr>
          <w:rFonts w:hint="eastAsia" w:ascii="Times New Roman" w:hAnsi="Times New Roman" w:cs="Times New Roman"/>
          <w:b/>
          <w:color w:val="000000" w:themeColor="text1"/>
          <w:sz w:val="32"/>
          <w:szCs w:val="32"/>
          <w14:textFill>
            <w14:solidFill>
              <w14:schemeClr w14:val="tx1"/>
            </w14:solidFill>
          </w14:textFill>
        </w:rPr>
        <w:t>政府采购中心</w:t>
      </w:r>
    </w:p>
    <w:p>
      <w:pPr>
        <w:spacing w:line="520" w:lineRule="exact"/>
        <w:jc w:val="center"/>
        <w:rPr>
          <w:rFonts w:hint="eastAsia" w:ascii="Times New Roman" w:hAnsi="Times New Roman" w:cs="Times New Roman"/>
          <w:b/>
          <w:sz w:val="32"/>
          <w:szCs w:val="32"/>
        </w:rPr>
      </w:pPr>
      <w:r>
        <w:rPr>
          <w:rFonts w:hint="eastAsia" w:ascii="Times New Roman" w:hAnsi="Times New Roman" w:cs="Times New Roman"/>
          <w:b/>
          <w:sz w:val="32"/>
          <w:szCs w:val="32"/>
          <w:lang w:val="en-US" w:eastAsia="zh-CN"/>
        </w:rPr>
        <w:t xml:space="preserve">                             </w:t>
      </w:r>
      <w:r>
        <w:rPr>
          <w:rFonts w:ascii="Times New Roman" w:hAnsi="Times New Roman" w:cs="Times New Roman"/>
          <w:b/>
          <w:sz w:val="32"/>
          <w:szCs w:val="32"/>
        </w:rPr>
        <w:t>20</w:t>
      </w:r>
      <w:r>
        <w:rPr>
          <w:rFonts w:hint="eastAsia" w:ascii="Times New Roman" w:hAnsi="Times New Roman" w:cs="Times New Roman"/>
          <w:b/>
          <w:sz w:val="32"/>
          <w:szCs w:val="32"/>
          <w:lang w:val="en-US" w:eastAsia="zh-CN"/>
        </w:rPr>
        <w:t>21</w:t>
      </w:r>
      <w:r>
        <w:rPr>
          <w:rFonts w:ascii="Times New Roman" w:hAnsi="Times New Roman" w:cs="Times New Roman"/>
          <w:b/>
          <w:sz w:val="32"/>
          <w:szCs w:val="32"/>
        </w:rPr>
        <w:t>年</w:t>
      </w:r>
      <w:r>
        <w:rPr>
          <w:rFonts w:hint="eastAsia" w:ascii="Times New Roman" w:hAnsi="Times New Roman" w:cs="Times New Roman"/>
          <w:b/>
          <w:sz w:val="32"/>
          <w:szCs w:val="32"/>
          <w:lang w:val="en-US" w:eastAsia="zh-CN"/>
        </w:rPr>
        <w:t>9</w:t>
      </w:r>
      <w:r>
        <w:rPr>
          <w:rFonts w:ascii="Times New Roman" w:hAnsi="Times New Roman" w:cs="Times New Roman"/>
          <w:b/>
          <w:sz w:val="32"/>
          <w:szCs w:val="32"/>
        </w:rPr>
        <w:t>月</w:t>
      </w:r>
      <w:r>
        <w:rPr>
          <w:rFonts w:hint="eastAsia" w:ascii="Times New Roman" w:hAnsi="Times New Roman" w:cs="Times New Roman"/>
          <w:b/>
          <w:sz w:val="32"/>
          <w:szCs w:val="32"/>
          <w:lang w:val="en-US" w:eastAsia="zh-CN"/>
        </w:rPr>
        <w:t xml:space="preserve"> 27</w:t>
      </w:r>
      <w:r>
        <w:rPr>
          <w:rFonts w:hint="eastAsia" w:ascii="Times New Roman" w:hAnsi="Times New Roman" w:cs="Times New Roman"/>
          <w:b/>
          <w:sz w:val="32"/>
          <w:szCs w:val="32"/>
        </w:rPr>
        <w:t xml:space="preserve"> 日</w:t>
      </w:r>
    </w:p>
    <w:p>
      <w:pPr>
        <w:spacing w:line="520" w:lineRule="exact"/>
        <w:jc w:val="center"/>
        <w:rPr>
          <w:rFonts w:hint="eastAsia" w:ascii="Times New Roman" w:hAnsi="Times New Roman" w:cs="Times New Roman"/>
          <w:b/>
          <w:sz w:val="32"/>
          <w:szCs w:val="32"/>
        </w:rPr>
      </w:pPr>
    </w:p>
    <w:p>
      <w:pPr>
        <w:spacing w:line="520" w:lineRule="exact"/>
        <w:jc w:val="center"/>
        <w:rPr>
          <w:rFonts w:hint="eastAsia" w:ascii="Times New Roman" w:hAnsi="Times New Roman" w:cs="Times New Roman"/>
          <w:b/>
          <w:sz w:val="32"/>
          <w:szCs w:val="32"/>
        </w:rPr>
      </w:pPr>
    </w:p>
    <w:p>
      <w:pPr>
        <w:jc w:val="center"/>
        <w:rPr>
          <w:rFonts w:ascii="Times New Roman" w:hAnsi="Times New Roman" w:cs="Times New Roman"/>
          <w:b/>
          <w:sz w:val="24"/>
          <w:szCs w:val="24"/>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r>
        <w:rPr>
          <w:rFonts w:ascii="Times New Roman" w:hAnsi="Times New Roman" w:cs="Times New Roman"/>
          <w:b/>
          <w:sz w:val="36"/>
          <w:szCs w:val="36"/>
        </w:rPr>
        <w:t>目  录</w:t>
      </w:r>
    </w:p>
    <w:p>
      <w:pPr>
        <w:rPr>
          <w:rFonts w:ascii="Times New Roman" w:hAnsi="Times New Roman" w:eastAsia="黑体" w:cs="Times New Roman"/>
          <w:sz w:val="24"/>
          <w:szCs w:val="24"/>
        </w:rPr>
      </w:pPr>
    </w:p>
    <w:p>
      <w:pPr>
        <w:spacing w:line="480" w:lineRule="auto"/>
        <w:jc w:val="left"/>
        <w:rPr>
          <w:rFonts w:hint="default" w:ascii="Times New Roman" w:hAnsi="Times New Roman" w:cs="Times New Roman"/>
          <w:color w:val="auto"/>
          <w:sz w:val="24"/>
          <w:szCs w:val="24"/>
          <w:lang w:val="en-US"/>
        </w:rPr>
      </w:pPr>
      <w:r>
        <w:rPr>
          <w:rFonts w:ascii="Times New Roman" w:hAnsi="Times New Roman" w:cs="Times New Roman"/>
          <w:color w:val="auto"/>
          <w:sz w:val="24"/>
          <w:szCs w:val="24"/>
        </w:rPr>
        <w:t>第一章  磋商邀请函·········································································</w:t>
      </w:r>
      <w:r>
        <w:rPr>
          <w:rFonts w:hint="eastAsia" w:ascii="Times New Roman" w:hAnsi="Times New Roman" w:cs="Times New Roman"/>
          <w:color w:val="auto"/>
          <w:sz w:val="24"/>
          <w:szCs w:val="24"/>
          <w:lang w:val="en-US" w:eastAsia="zh-CN"/>
        </w:rPr>
        <w:t>3</w:t>
      </w:r>
      <w:r>
        <w:rPr>
          <w:rFonts w:ascii="Times New Roman" w:hAnsi="Times New Roman" w:cs="Times New Roman"/>
          <w:color w:val="auto"/>
          <w:sz w:val="24"/>
          <w:szCs w:val="24"/>
        </w:rPr>
        <w:t>第二章  磋商须知············································································</w:t>
      </w:r>
      <w:r>
        <w:rPr>
          <w:rFonts w:hint="eastAsia" w:ascii="Times New Roman" w:hAnsi="Times New Roman" w:cs="Times New Roman"/>
          <w:color w:val="auto"/>
          <w:sz w:val="24"/>
          <w:szCs w:val="24"/>
          <w:lang w:val="en-US" w:eastAsia="zh-CN"/>
        </w:rPr>
        <w:t>5</w:t>
      </w:r>
      <w:r>
        <w:rPr>
          <w:rFonts w:ascii="Times New Roman" w:hAnsi="Times New Roman" w:cs="Times New Roman"/>
          <w:color w:val="auto"/>
          <w:sz w:val="24"/>
          <w:szCs w:val="24"/>
        </w:rPr>
        <w:t>第三章  采购货物（服务）技术参数、规格及要求··································</w:t>
      </w:r>
      <w:r>
        <w:rPr>
          <w:rFonts w:hint="eastAsia" w:ascii="Times New Roman" w:hAnsi="Times New Roman" w:cs="Times New Roman"/>
          <w:color w:val="auto"/>
          <w:sz w:val="24"/>
          <w:szCs w:val="24"/>
          <w:lang w:val="en-US" w:eastAsia="zh-CN"/>
        </w:rPr>
        <w:t>15</w:t>
      </w:r>
      <w:r>
        <w:rPr>
          <w:rFonts w:ascii="Times New Roman" w:hAnsi="Times New Roman" w:cs="Times New Roman"/>
          <w:color w:val="auto"/>
          <w:sz w:val="24"/>
          <w:szCs w:val="24"/>
        </w:rPr>
        <w:t>第四章  评审办法及评审标准·····························································</w:t>
      </w:r>
      <w:r>
        <w:rPr>
          <w:rFonts w:hint="eastAsia" w:ascii="Times New Roman" w:hAnsi="Times New Roman" w:cs="Times New Roman"/>
          <w:color w:val="auto"/>
          <w:sz w:val="24"/>
          <w:szCs w:val="24"/>
          <w:lang w:val="en-US" w:eastAsia="zh-CN"/>
        </w:rPr>
        <w:t>43</w:t>
      </w:r>
      <w:r>
        <w:rPr>
          <w:rFonts w:ascii="Times New Roman" w:hAnsi="Times New Roman" w:cs="Times New Roman"/>
          <w:color w:val="auto"/>
          <w:sz w:val="24"/>
          <w:szCs w:val="24"/>
        </w:rPr>
        <w:t>第五章  合同书（格式）···································································</w:t>
      </w:r>
      <w:r>
        <w:rPr>
          <w:rFonts w:hint="eastAsia" w:ascii="Times New Roman" w:hAnsi="Times New Roman" w:cs="Times New Roman"/>
          <w:color w:val="auto"/>
          <w:sz w:val="24"/>
          <w:szCs w:val="24"/>
          <w:lang w:val="en-US" w:eastAsia="zh-CN"/>
        </w:rPr>
        <w:t>45</w:t>
      </w:r>
      <w:r>
        <w:rPr>
          <w:rFonts w:ascii="Times New Roman" w:hAnsi="Times New Roman" w:cs="Times New Roman"/>
          <w:color w:val="auto"/>
          <w:sz w:val="24"/>
          <w:szCs w:val="24"/>
        </w:rPr>
        <w:t>第六章  响应文件格式······································································</w:t>
      </w:r>
      <w:r>
        <w:rPr>
          <w:rFonts w:hint="eastAsia" w:ascii="Times New Roman" w:hAnsi="Times New Roman" w:cs="Times New Roman"/>
          <w:color w:val="auto"/>
          <w:sz w:val="24"/>
          <w:szCs w:val="24"/>
          <w:lang w:val="en-US" w:eastAsia="zh-CN"/>
        </w:rPr>
        <w:t>47</w:t>
      </w:r>
    </w:p>
    <w:p>
      <w:pPr>
        <w:widowControl/>
        <w:jc w:val="left"/>
        <w:rPr>
          <w:rFonts w:ascii="Times New Roman" w:hAnsi="Times New Roman" w:cs="Times New Roman"/>
          <w:color w:val="auto"/>
          <w:sz w:val="24"/>
          <w:szCs w:val="24"/>
        </w:rPr>
        <w:sectPr>
          <w:footerReference r:id="rId3" w:type="default"/>
          <w:pgSz w:w="11906" w:h="16838"/>
          <w:pgMar w:top="1440" w:right="1800" w:bottom="1440" w:left="1800" w:header="851" w:footer="992" w:gutter="0"/>
          <w:cols w:space="425" w:num="1"/>
          <w:docGrid w:type="lines" w:linePitch="312" w:charSpace="0"/>
        </w:sectPr>
      </w:pPr>
    </w:p>
    <w:p>
      <w:pPr>
        <w:spacing w:line="500" w:lineRule="exact"/>
        <w:jc w:val="center"/>
        <w:rPr>
          <w:rFonts w:ascii="Times New Roman" w:hAnsi="Times New Roman" w:cs="Times New Roman"/>
          <w:b/>
          <w:bCs/>
          <w:sz w:val="36"/>
          <w:szCs w:val="36"/>
        </w:rPr>
      </w:pPr>
      <w:r>
        <w:rPr>
          <w:rFonts w:ascii="Times New Roman" w:hAnsi="Times New Roman" w:cs="Times New Roman"/>
          <w:b/>
          <w:bCs/>
          <w:sz w:val="36"/>
          <w:szCs w:val="36"/>
        </w:rPr>
        <w:t>第一章 邀请函</w:t>
      </w:r>
    </w:p>
    <w:p>
      <w:pPr>
        <w:spacing w:line="420" w:lineRule="exact"/>
        <w:rPr>
          <w:rFonts w:ascii="Times New Roman" w:hAnsi="Times New Roman" w:cs="Times New Roman"/>
          <w:bCs/>
          <w:sz w:val="24"/>
          <w:szCs w:val="24"/>
          <w:lang w:bidi="ar-EG"/>
        </w:rPr>
      </w:pPr>
    </w:p>
    <w:p>
      <w:pPr>
        <w:keepNext w:val="0"/>
        <w:keepLines w:val="0"/>
        <w:widowControl/>
        <w:suppressLineNumbers w:val="0"/>
        <w:ind w:firstLine="480" w:firstLineChars="200"/>
        <w:jc w:val="left"/>
      </w:pPr>
      <w:r>
        <w:rPr>
          <w:rFonts w:ascii="宋体" w:hAnsi="宋体" w:eastAsia="宋体" w:cs="宋体"/>
          <w:sz w:val="24"/>
          <w:szCs w:val="24"/>
        </w:rPr>
        <w:t>依据鄂州市</w:t>
      </w:r>
      <w:r>
        <w:rPr>
          <w:rFonts w:hint="eastAsia" w:ascii="宋体" w:hAnsi="宋体" w:eastAsia="宋体" w:cs="宋体"/>
          <w:sz w:val="24"/>
          <w:szCs w:val="24"/>
          <w:lang w:val="en-US" w:eastAsia="zh-CN"/>
        </w:rPr>
        <w:t>临空经济区</w:t>
      </w:r>
      <w:r>
        <w:rPr>
          <w:rFonts w:ascii="宋体" w:hAnsi="宋体" w:eastAsia="宋体" w:cs="宋体"/>
          <w:sz w:val="24"/>
          <w:szCs w:val="24"/>
        </w:rPr>
        <w:t>政府采购计划备案表要求，鄂州市</w:t>
      </w:r>
      <w:r>
        <w:rPr>
          <w:rFonts w:hint="eastAsia" w:ascii="宋体" w:hAnsi="宋体" w:eastAsia="宋体" w:cs="宋体"/>
          <w:sz w:val="24"/>
          <w:szCs w:val="24"/>
          <w:lang w:val="en-US" w:eastAsia="zh-CN"/>
        </w:rPr>
        <w:t>临空经济区</w:t>
      </w:r>
      <w:r>
        <w:rPr>
          <w:rFonts w:ascii="宋体" w:hAnsi="宋体" w:eastAsia="宋体" w:cs="宋体"/>
          <w:sz w:val="24"/>
          <w:szCs w:val="24"/>
        </w:rPr>
        <w:t>政府采购中心受</w:t>
      </w:r>
      <w:r>
        <w:rPr>
          <w:rFonts w:hint="eastAsia" w:ascii="宋体" w:hAnsi="宋体" w:eastAsia="宋体" w:cs="宋体"/>
          <w:sz w:val="24"/>
          <w:szCs w:val="24"/>
        </w:rPr>
        <w:t>鄂州市</w:t>
      </w:r>
      <w:r>
        <w:rPr>
          <w:rFonts w:hint="eastAsia" w:ascii="宋体" w:hAnsi="宋体" w:eastAsia="宋体" w:cs="宋体"/>
          <w:sz w:val="24"/>
          <w:szCs w:val="24"/>
          <w:lang w:val="en-US" w:eastAsia="zh-CN"/>
        </w:rPr>
        <w:t>临空经济区新庙镇人民政府</w:t>
      </w:r>
      <w:r>
        <w:rPr>
          <w:rFonts w:ascii="宋体" w:hAnsi="宋体" w:eastAsia="宋体" w:cs="宋体"/>
          <w:sz w:val="24"/>
          <w:szCs w:val="24"/>
        </w:rPr>
        <w:t>的委托，现就其采购项目进行竞争性</w:t>
      </w:r>
      <w:r>
        <w:rPr>
          <w:rFonts w:hint="eastAsia" w:ascii="宋体" w:hAnsi="宋体" w:eastAsia="宋体" w:cs="宋体"/>
          <w:sz w:val="24"/>
          <w:szCs w:val="24"/>
          <w:lang w:eastAsia="zh-CN"/>
        </w:rPr>
        <w:t>磋商</w:t>
      </w:r>
      <w:r>
        <w:rPr>
          <w:rFonts w:ascii="宋体" w:hAnsi="宋体" w:eastAsia="宋体" w:cs="宋体"/>
          <w:sz w:val="24"/>
          <w:szCs w:val="24"/>
        </w:rPr>
        <w:t>采购，欢迎符合资格条件的供应商参与投标。</w:t>
      </w:r>
    </w:p>
    <w:p>
      <w:pPr>
        <w:pStyle w:val="5"/>
        <w:keepNext w:val="0"/>
        <w:keepLines w:val="0"/>
        <w:widowControl/>
        <w:suppressLineNumbers w:val="0"/>
      </w:pPr>
      <w:r>
        <w:t>采购概况</w:t>
      </w:r>
    </w:p>
    <w:tbl>
      <w:tblPr>
        <w:tblStyle w:val="14"/>
        <w:tblW w:w="8401"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123"/>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pPr>
            <w:r>
              <w:rPr>
                <w:rFonts w:ascii="宋体" w:hAnsi="宋体" w:eastAsia="宋体" w:cs="宋体"/>
                <w:sz w:val="24"/>
                <w:szCs w:val="24"/>
              </w:rPr>
              <w:t>采购项目名称：</w:t>
            </w:r>
          </w:p>
        </w:tc>
        <w:tc>
          <w:tcPr>
            <w:tcW w:w="6233"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新庙镇英山社区党员群众服务中心装修项目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pPr>
            <w:r>
              <w:rPr>
                <w:rFonts w:ascii="宋体" w:hAnsi="宋体" w:eastAsia="宋体" w:cs="宋体"/>
                <w:sz w:val="24"/>
                <w:szCs w:val="24"/>
              </w:rPr>
              <w:t>采购项目编号：</w:t>
            </w:r>
          </w:p>
        </w:tc>
        <w:tc>
          <w:tcPr>
            <w:tcW w:w="6233" w:type="dxa"/>
            <w:vAlign w:val="center"/>
          </w:tcPr>
          <w:p>
            <w:pPr>
              <w:keepNext w:val="0"/>
              <w:keepLines w:val="0"/>
              <w:widowControl/>
              <w:suppressLineNumbers w:val="0"/>
              <w:jc w:val="left"/>
              <w:rPr>
                <w:rFonts w:hint="eastAsia" w:eastAsiaTheme="minorEastAsia"/>
                <w:lang w:eastAsia="zh-CN"/>
              </w:rPr>
            </w:pPr>
            <w:r>
              <w:rPr>
                <w:rFonts w:hint="eastAsia" w:ascii="宋体" w:hAnsi="宋体" w:eastAsia="宋体" w:cs="宋体"/>
                <w:sz w:val="24"/>
                <w:szCs w:val="24"/>
                <w:lang w:val="en-US" w:eastAsia="zh-CN"/>
              </w:rPr>
              <w:t>42074220210916001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pPr>
            <w:r>
              <w:rPr>
                <w:rFonts w:ascii="宋体" w:hAnsi="宋体" w:eastAsia="宋体" w:cs="宋体"/>
                <w:sz w:val="24"/>
                <w:szCs w:val="24"/>
              </w:rPr>
              <w:t>采购类别：</w:t>
            </w:r>
          </w:p>
        </w:tc>
        <w:tc>
          <w:tcPr>
            <w:tcW w:w="6233" w:type="dxa"/>
            <w:vAlign w:val="center"/>
          </w:tcPr>
          <w:p>
            <w:pPr>
              <w:keepNext w:val="0"/>
              <w:keepLines w:val="0"/>
              <w:widowControl/>
              <w:suppressLineNumbers w:val="0"/>
              <w:jc w:val="left"/>
            </w:pPr>
            <w:r>
              <w:rPr>
                <w:rFonts w:hint="eastAsia" w:ascii="宋体" w:hAnsi="宋体" w:eastAsia="宋体" w:cs="宋体"/>
                <w:sz w:val="24"/>
                <w:szCs w:val="24"/>
                <w:lang w:val="en-US" w:eastAsia="zh-CN"/>
              </w:rPr>
              <w:t>工程</w:t>
            </w: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pPr>
            <w:r>
              <w:rPr>
                <w:rFonts w:ascii="宋体" w:hAnsi="宋体" w:eastAsia="宋体" w:cs="宋体"/>
                <w:sz w:val="24"/>
                <w:szCs w:val="24"/>
              </w:rPr>
              <w:t>采购方式：</w:t>
            </w:r>
          </w:p>
        </w:tc>
        <w:tc>
          <w:tcPr>
            <w:tcW w:w="6233" w:type="dxa"/>
            <w:vAlign w:val="center"/>
          </w:tcPr>
          <w:p>
            <w:pPr>
              <w:keepNext w:val="0"/>
              <w:keepLines w:val="0"/>
              <w:widowControl/>
              <w:suppressLineNumbers w:val="0"/>
              <w:jc w:val="left"/>
            </w:pPr>
            <w:r>
              <w:rPr>
                <w:rFonts w:ascii="宋体" w:hAnsi="宋体" w:eastAsia="宋体" w:cs="宋体"/>
                <w:sz w:val="24"/>
                <w:szCs w:val="24"/>
              </w:rPr>
              <w:t>竞争性</w:t>
            </w:r>
            <w:r>
              <w:rPr>
                <w:rFonts w:hint="eastAsia" w:ascii="宋体" w:hAnsi="宋体" w:eastAsia="宋体" w:cs="宋体"/>
                <w:sz w:val="24"/>
                <w:szCs w:val="24"/>
                <w:lang w:eastAsia="zh-CN"/>
              </w:rPr>
              <w:t>磋商</w:t>
            </w: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pPr>
            <w:r>
              <w:rPr>
                <w:rFonts w:ascii="宋体" w:hAnsi="宋体" w:eastAsia="宋体" w:cs="宋体"/>
                <w:sz w:val="24"/>
                <w:szCs w:val="24"/>
              </w:rPr>
              <w:t>投标文件递交方式：</w:t>
            </w:r>
          </w:p>
        </w:tc>
        <w:tc>
          <w:tcPr>
            <w:tcW w:w="6233" w:type="dxa"/>
            <w:vAlign w:val="center"/>
          </w:tcPr>
          <w:p>
            <w:pPr>
              <w:keepNext w:val="0"/>
              <w:keepLines w:val="0"/>
              <w:widowControl/>
              <w:suppressLineNumbers w:val="0"/>
              <w:tabs>
                <w:tab w:val="left" w:pos="4126"/>
              </w:tabs>
              <w:jc w:val="left"/>
            </w:pPr>
            <w:r>
              <w:rPr>
                <w:rFonts w:hint="eastAsia" w:ascii="宋体" w:hAnsi="宋体" w:eastAsia="宋体" w:cs="宋体"/>
                <w:sz w:val="24"/>
                <w:szCs w:val="24"/>
                <w:lang w:eastAsia="zh-CN"/>
              </w:rPr>
              <w:t>电子文件网上递交</w:t>
            </w:r>
          </w:p>
        </w:tc>
      </w:tr>
    </w:tbl>
    <w:p>
      <w:pPr>
        <w:pStyle w:val="5"/>
        <w:keepNext w:val="0"/>
        <w:keepLines w:val="0"/>
        <w:widowControl/>
        <w:suppressLineNumbers w:val="0"/>
      </w:pPr>
      <w:r>
        <w:t>公告基本信息</w:t>
      </w:r>
    </w:p>
    <w:tbl>
      <w:tblPr>
        <w:tblStyle w:val="14"/>
        <w:tblW w:w="8402"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123"/>
        <w:gridCol w:w="6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rPr>
                <w:b/>
                <w:color w:val="FF0000"/>
              </w:rPr>
            </w:pPr>
            <w:r>
              <w:rPr>
                <w:rFonts w:ascii="宋体" w:hAnsi="宋体" w:eastAsia="宋体" w:cs="宋体"/>
                <w:b/>
                <w:color w:val="FF0000"/>
                <w:sz w:val="24"/>
                <w:szCs w:val="24"/>
              </w:rPr>
              <w:t>开标及投标文件送达地点：</w:t>
            </w:r>
          </w:p>
        </w:tc>
        <w:tc>
          <w:tcPr>
            <w:tcW w:w="6234" w:type="dxa"/>
            <w:vAlign w:val="center"/>
          </w:tcPr>
          <w:p>
            <w:pPr>
              <w:keepNext w:val="0"/>
              <w:keepLines w:val="0"/>
              <w:widowControl/>
              <w:suppressLineNumbers w:val="0"/>
              <w:jc w:val="left"/>
              <w:rPr>
                <w:b/>
                <w:color w:val="FF0000"/>
              </w:rPr>
            </w:pPr>
            <w:r>
              <w:rPr>
                <w:rFonts w:ascii="宋体" w:hAnsi="宋体" w:eastAsia="宋体" w:cs="宋体"/>
                <w:b/>
                <w:color w:val="FF0000"/>
                <w:sz w:val="24"/>
                <w:szCs w:val="24"/>
              </w:rPr>
              <w:t>鄂州市</w:t>
            </w:r>
            <w:r>
              <w:rPr>
                <w:rFonts w:hint="eastAsia" w:ascii="宋体" w:hAnsi="宋体" w:eastAsia="宋体" w:cs="宋体"/>
                <w:b/>
                <w:color w:val="FF0000"/>
                <w:sz w:val="24"/>
                <w:szCs w:val="24"/>
                <w:lang w:val="en-US" w:eastAsia="zh-CN"/>
              </w:rPr>
              <w:t>临空经济区</w:t>
            </w:r>
            <w:r>
              <w:rPr>
                <w:rFonts w:ascii="宋体" w:hAnsi="宋体" w:eastAsia="宋体" w:cs="宋体"/>
                <w:b/>
                <w:color w:val="FF0000"/>
                <w:sz w:val="24"/>
                <w:szCs w:val="24"/>
              </w:rPr>
              <w:t xml:space="preserve">公共资源交易中心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pPr>
            <w:r>
              <w:rPr>
                <w:rFonts w:ascii="宋体" w:hAnsi="宋体" w:eastAsia="宋体" w:cs="宋体"/>
                <w:sz w:val="24"/>
                <w:szCs w:val="24"/>
              </w:rPr>
              <w:t>公告性质：</w:t>
            </w:r>
          </w:p>
        </w:tc>
        <w:tc>
          <w:tcPr>
            <w:tcW w:w="6234" w:type="dxa"/>
            <w:vAlign w:val="center"/>
          </w:tcPr>
          <w:p>
            <w:pPr>
              <w:keepNext w:val="0"/>
              <w:keepLines w:val="0"/>
              <w:widowControl/>
              <w:suppressLineNumbers w:val="0"/>
              <w:jc w:val="left"/>
              <w:rPr>
                <w:b/>
                <w:color w:val="FF0000"/>
              </w:rPr>
            </w:pPr>
            <w:r>
              <w:rPr>
                <w:rFonts w:ascii="宋体" w:hAnsi="宋体" w:eastAsia="宋体" w:cs="宋体"/>
                <w:b/>
                <w:color w:val="FF0000"/>
                <w:sz w:val="24"/>
                <w:szCs w:val="24"/>
              </w:rPr>
              <w:t xml:space="preserve">正常公告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pPr>
            <w:r>
              <w:rPr>
                <w:rFonts w:ascii="宋体" w:hAnsi="宋体" w:eastAsia="宋体" w:cs="宋体"/>
                <w:sz w:val="24"/>
                <w:szCs w:val="24"/>
              </w:rPr>
              <w:t>公告发布时间：</w:t>
            </w:r>
          </w:p>
        </w:tc>
        <w:tc>
          <w:tcPr>
            <w:tcW w:w="6234" w:type="dxa"/>
            <w:vAlign w:val="center"/>
          </w:tcPr>
          <w:p>
            <w:pPr>
              <w:keepNext w:val="0"/>
              <w:keepLines w:val="0"/>
              <w:widowControl/>
              <w:suppressLineNumbers w:val="0"/>
              <w:jc w:val="left"/>
            </w:pPr>
            <w:r>
              <w:rPr>
                <w:rFonts w:ascii="宋体" w:hAnsi="宋体" w:eastAsia="宋体" w:cs="宋体"/>
                <w:sz w:val="24"/>
                <w:szCs w:val="24"/>
              </w:rPr>
              <w:t>202</w:t>
            </w:r>
            <w:r>
              <w:rPr>
                <w:rFonts w:hint="eastAsia" w:ascii="宋体" w:hAnsi="宋体" w:eastAsia="宋体" w:cs="宋体"/>
                <w:sz w:val="24"/>
                <w:szCs w:val="24"/>
                <w:lang w:val="en-US" w:eastAsia="zh-CN"/>
              </w:rPr>
              <w:t>1</w:t>
            </w:r>
            <w:r>
              <w:rPr>
                <w:rFonts w:ascii="宋体" w:hAnsi="宋体" w:eastAsia="宋体" w:cs="宋体"/>
                <w:sz w:val="24"/>
                <w:szCs w:val="24"/>
              </w:rPr>
              <w:t>-0</w:t>
            </w:r>
            <w:r>
              <w:rPr>
                <w:rFonts w:hint="eastAsia" w:ascii="宋体" w:hAnsi="宋体" w:eastAsia="宋体" w:cs="宋体"/>
                <w:sz w:val="24"/>
                <w:szCs w:val="24"/>
                <w:lang w:val="en-US" w:eastAsia="zh-CN"/>
              </w:rPr>
              <w:t>9</w:t>
            </w:r>
            <w:r>
              <w:rPr>
                <w:rFonts w:ascii="宋体" w:hAnsi="宋体" w:eastAsia="宋体" w:cs="宋体"/>
                <w:sz w:val="24"/>
                <w:szCs w:val="24"/>
              </w:rPr>
              <w:t>-</w:t>
            </w:r>
            <w:r>
              <w:rPr>
                <w:rFonts w:hint="eastAsia" w:ascii="宋体" w:hAnsi="宋体" w:eastAsia="宋体" w:cs="宋体"/>
                <w:sz w:val="24"/>
                <w:szCs w:val="24"/>
                <w:lang w:val="en-US" w:eastAsia="zh-CN"/>
              </w:rPr>
              <w:t>27</w:t>
            </w:r>
            <w:r>
              <w:rPr>
                <w:rFonts w:ascii="宋体" w:hAnsi="宋体" w:eastAsia="宋体" w:cs="宋体"/>
                <w:sz w:val="24"/>
                <w:szCs w:val="24"/>
              </w:rPr>
              <w:t xml:space="preserve"> </w:t>
            </w:r>
            <w:r>
              <w:rPr>
                <w:rFonts w:hint="eastAsia" w:ascii="宋体" w:hAnsi="宋体" w:eastAsia="宋体" w:cs="宋体"/>
                <w:sz w:val="24"/>
                <w:szCs w:val="24"/>
                <w:lang w:val="en-US" w:eastAsia="zh-CN"/>
              </w:rPr>
              <w:t>12</w:t>
            </w:r>
            <w:r>
              <w:rPr>
                <w:rFonts w:ascii="宋体" w:hAnsi="宋体" w:eastAsia="宋体" w:cs="宋体"/>
                <w:sz w:val="24"/>
                <w:szCs w:val="24"/>
              </w:rPr>
              <w:t>:00至202</w:t>
            </w:r>
            <w:r>
              <w:rPr>
                <w:rFonts w:hint="eastAsia" w:ascii="宋体" w:hAnsi="宋体" w:eastAsia="宋体" w:cs="宋体"/>
                <w:sz w:val="24"/>
                <w:szCs w:val="24"/>
                <w:lang w:val="en-US" w:eastAsia="zh-CN"/>
              </w:rPr>
              <w:t>1</w:t>
            </w:r>
            <w:r>
              <w:rPr>
                <w:rFonts w:ascii="宋体" w:hAnsi="宋体" w:eastAsia="宋体" w:cs="宋体"/>
                <w:sz w:val="24"/>
                <w:szCs w:val="24"/>
              </w:rPr>
              <w:t>-</w:t>
            </w:r>
            <w:r>
              <w:rPr>
                <w:rFonts w:hint="eastAsia" w:ascii="宋体" w:hAnsi="宋体" w:eastAsia="宋体" w:cs="宋体"/>
                <w:sz w:val="24"/>
                <w:szCs w:val="24"/>
                <w:lang w:val="en-US" w:eastAsia="zh-CN"/>
              </w:rPr>
              <w:t>10</w:t>
            </w:r>
            <w:r>
              <w:rPr>
                <w:rFonts w:ascii="宋体" w:hAnsi="宋体" w:eastAsia="宋体" w:cs="宋体"/>
                <w:sz w:val="24"/>
                <w:szCs w:val="24"/>
              </w:rPr>
              <w:t>-</w:t>
            </w:r>
            <w:r>
              <w:rPr>
                <w:rFonts w:hint="eastAsia" w:ascii="宋体" w:hAnsi="宋体" w:eastAsia="宋体" w:cs="宋体"/>
                <w:sz w:val="24"/>
                <w:szCs w:val="24"/>
                <w:lang w:val="en-US" w:eastAsia="zh-CN"/>
              </w:rPr>
              <w:t>11</w:t>
            </w:r>
            <w:bookmarkStart w:id="25" w:name="_GoBack"/>
            <w:bookmarkEnd w:id="25"/>
            <w:r>
              <w:rPr>
                <w:rFonts w:hint="eastAsia" w:ascii="宋体" w:hAnsi="宋体" w:eastAsia="宋体" w:cs="宋体"/>
                <w:sz w:val="24"/>
                <w:szCs w:val="24"/>
                <w:lang w:val="en-US" w:eastAsia="zh-CN"/>
              </w:rPr>
              <w:t xml:space="preserve"> </w:t>
            </w:r>
            <w:r>
              <w:rPr>
                <w:rFonts w:ascii="宋体" w:hAnsi="宋体" w:eastAsia="宋体" w:cs="宋体"/>
                <w:sz w:val="24"/>
                <w:szCs w:val="24"/>
              </w:rPr>
              <w:t xml:space="preserve">09:30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pPr>
            <w:r>
              <w:rPr>
                <w:rFonts w:ascii="宋体" w:hAnsi="宋体" w:eastAsia="宋体" w:cs="宋体"/>
                <w:sz w:val="24"/>
                <w:szCs w:val="24"/>
              </w:rPr>
              <w:t>采购文件/资格预审文件获取方式：</w:t>
            </w:r>
          </w:p>
        </w:tc>
        <w:tc>
          <w:tcPr>
            <w:tcW w:w="6234" w:type="dxa"/>
            <w:vAlign w:val="center"/>
          </w:tcPr>
          <w:p>
            <w:pPr>
              <w:keepNext w:val="0"/>
              <w:keepLines w:val="0"/>
              <w:widowControl/>
              <w:suppressLineNumbers w:val="0"/>
              <w:jc w:val="left"/>
            </w:pPr>
            <w:r>
              <w:rPr>
                <w:rFonts w:ascii="宋体" w:hAnsi="宋体" w:eastAsia="宋体" w:cs="宋体"/>
                <w:sz w:val="24"/>
                <w:szCs w:val="24"/>
              </w:rPr>
              <w:t xml:space="preserve">网上获取 </w:t>
            </w:r>
            <w:r>
              <w:rPr>
                <w:rFonts w:ascii="宋体" w:hAnsi="宋体" w:eastAsia="宋体" w:cs="宋体"/>
                <w:color w:val="FF0000"/>
                <w:sz w:val="24"/>
                <w:szCs w:val="24"/>
              </w:rPr>
              <w:t>（鄂州市公共资源交易网</w:t>
            </w:r>
            <w:r>
              <w:rPr>
                <w:rFonts w:hint="eastAsia" w:ascii="宋体" w:hAnsi="宋体" w:eastAsia="宋体" w:cs="宋体"/>
                <w:color w:val="FF0000"/>
                <w:sz w:val="24"/>
                <w:szCs w:val="24"/>
                <w:lang w:val="en-US" w:eastAsia="zh-CN"/>
              </w:rPr>
              <w:t>www.ezggzy.cn</w:t>
            </w:r>
            <w:r>
              <w:rPr>
                <w:rFonts w:ascii="宋体" w:hAnsi="宋体" w:eastAsia="宋体" w:cs="宋体"/>
                <w:sz w:val="24"/>
                <w:szCs w:val="24"/>
              </w:rPr>
              <w:t xml:space="preserve"> </w:t>
            </w:r>
            <w:r>
              <w:rPr>
                <w:rFonts w:ascii="宋体" w:hAnsi="宋体" w:eastAsia="宋体" w:cs="宋体"/>
                <w:color w:val="FF0000"/>
                <w:sz w:val="24"/>
                <w:szCs w:val="24"/>
              </w:rPr>
              <w:t>）</w:t>
            </w: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pPr>
            <w:r>
              <w:rPr>
                <w:rFonts w:ascii="宋体" w:hAnsi="宋体" w:eastAsia="宋体" w:cs="宋体"/>
                <w:sz w:val="24"/>
                <w:szCs w:val="24"/>
              </w:rPr>
              <w:t>备注：</w:t>
            </w:r>
          </w:p>
        </w:tc>
        <w:tc>
          <w:tcPr>
            <w:tcW w:w="6234" w:type="dxa"/>
            <w:vAlign w:val="center"/>
          </w:tcPr>
          <w:p>
            <w:pPr>
              <w:keepNext w:val="0"/>
              <w:keepLines w:val="0"/>
              <w:widowControl/>
              <w:suppressLineNumbers w:val="0"/>
              <w:jc w:val="left"/>
            </w:pPr>
            <w:r>
              <w:rPr>
                <w:rFonts w:ascii="宋体" w:hAnsi="宋体" w:eastAsia="宋体" w:cs="宋体"/>
                <w:sz w:val="24"/>
                <w:szCs w:val="24"/>
              </w:rPr>
              <w:t xml:space="preserve">无 </w:t>
            </w:r>
          </w:p>
        </w:tc>
      </w:tr>
    </w:tbl>
    <w:p>
      <w:pPr>
        <w:pStyle w:val="5"/>
        <w:keepNext w:val="0"/>
        <w:keepLines w:val="0"/>
        <w:widowControl/>
        <w:suppressLineNumbers w:val="0"/>
      </w:pPr>
      <w:r>
        <w:t>采购人与采购代理</w:t>
      </w:r>
    </w:p>
    <w:tbl>
      <w:tblPr>
        <w:tblStyle w:val="14"/>
        <w:tblW w:w="8402"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123"/>
        <w:gridCol w:w="6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9" w:hRule="atLeast"/>
          <w:tblCellSpacing w:w="15" w:type="dxa"/>
        </w:trPr>
        <w:tc>
          <w:tcPr>
            <w:tcW w:w="2078"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采购人：</w:t>
            </w:r>
          </w:p>
        </w:tc>
        <w:tc>
          <w:tcPr>
            <w:tcW w:w="6234"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鄂州市</w:t>
            </w:r>
            <w:r>
              <w:rPr>
                <w:rFonts w:hint="eastAsia" w:ascii="宋体" w:hAnsi="宋体" w:eastAsia="宋体" w:cs="宋体"/>
                <w:sz w:val="24"/>
                <w:szCs w:val="24"/>
                <w:lang w:val="en-US" w:eastAsia="zh-CN"/>
              </w:rPr>
              <w:t>临空经济区新庙镇人民政府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采购联系人：</w:t>
            </w:r>
          </w:p>
        </w:tc>
        <w:tc>
          <w:tcPr>
            <w:tcW w:w="6234"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孟良平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采购人联系电话：</w:t>
            </w:r>
          </w:p>
        </w:tc>
        <w:tc>
          <w:tcPr>
            <w:tcW w:w="6234" w:type="dxa"/>
            <w:vAlign w:val="center"/>
          </w:tcPr>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17508687071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集中采购机构：</w:t>
            </w:r>
          </w:p>
        </w:tc>
        <w:tc>
          <w:tcPr>
            <w:tcW w:w="6234"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鄂州市</w:t>
            </w:r>
            <w:r>
              <w:rPr>
                <w:rFonts w:hint="eastAsia" w:ascii="宋体" w:hAnsi="宋体" w:eastAsia="宋体" w:cs="宋体"/>
                <w:sz w:val="24"/>
                <w:szCs w:val="24"/>
                <w:lang w:val="en-US" w:eastAsia="zh-CN"/>
              </w:rPr>
              <w:t>临空经济区</w:t>
            </w:r>
            <w:r>
              <w:rPr>
                <w:rFonts w:hint="eastAsia" w:ascii="宋体" w:hAnsi="宋体" w:eastAsia="宋体" w:cs="宋体"/>
                <w:sz w:val="24"/>
                <w:szCs w:val="24"/>
                <w:lang w:eastAsia="zh-CN"/>
              </w:rPr>
              <w:t xml:space="preserve">政府采购中心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集中采购机构联系人：</w:t>
            </w:r>
          </w:p>
        </w:tc>
        <w:tc>
          <w:tcPr>
            <w:tcW w:w="6234"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余俊尧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8" w:type="dxa"/>
            <w:vAlign w:val="center"/>
          </w:tcPr>
          <w:p>
            <w:pPr>
              <w:keepNext w:val="0"/>
              <w:keepLines w:val="0"/>
              <w:widowControl/>
              <w:suppressLineNumbers w:val="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集中采购机构联系电话：</w:t>
            </w:r>
          </w:p>
        </w:tc>
        <w:tc>
          <w:tcPr>
            <w:tcW w:w="6234" w:type="dxa"/>
            <w:vAlign w:val="center"/>
          </w:tcPr>
          <w:p>
            <w:pPr>
              <w:keepNext w:val="0"/>
              <w:keepLines w:val="0"/>
              <w:widowControl/>
              <w:suppressLineNumbers w:val="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13164128020</w:t>
            </w:r>
          </w:p>
        </w:tc>
      </w:tr>
    </w:tbl>
    <w:p>
      <w:pPr>
        <w:pStyle w:val="5"/>
        <w:keepNext w:val="0"/>
        <w:keepLines w:val="0"/>
        <w:widowControl/>
        <w:suppressLineNumbers w:val="0"/>
      </w:pPr>
      <w:r>
        <w:t>详细公告内容</w:t>
      </w:r>
    </w:p>
    <w:tbl>
      <w:tblPr>
        <w:tblStyle w:val="14"/>
        <w:tblW w:w="8411"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39"/>
        <w:gridCol w:w="45"/>
        <w:gridCol w:w="6112"/>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5" w:type="dxa"/>
          <w:tblCellSpacing w:w="15" w:type="dxa"/>
        </w:trPr>
        <w:tc>
          <w:tcPr>
            <w:tcW w:w="2239" w:type="dxa"/>
            <w:gridSpan w:val="2"/>
            <w:vAlign w:val="center"/>
          </w:tcPr>
          <w:p>
            <w:pPr>
              <w:keepNext w:val="0"/>
              <w:keepLines w:val="0"/>
              <w:widowControl/>
              <w:suppressLineNumbers w:val="0"/>
              <w:jc w:val="left"/>
            </w:pPr>
            <w:r>
              <w:rPr>
                <w:rFonts w:ascii="宋体" w:hAnsi="宋体" w:eastAsia="宋体" w:cs="宋体"/>
                <w:b/>
                <w:sz w:val="24"/>
                <w:szCs w:val="24"/>
              </w:rPr>
              <w:t>包件编号：</w:t>
            </w:r>
          </w:p>
        </w:tc>
        <w:tc>
          <w:tcPr>
            <w:tcW w:w="6067" w:type="dxa"/>
            <w:vAlign w:val="center"/>
          </w:tcPr>
          <w:p>
            <w:pPr>
              <w:keepNext w:val="0"/>
              <w:keepLines w:val="0"/>
              <w:widowControl/>
              <w:suppressLineNumbers w:val="0"/>
              <w:jc w:val="left"/>
              <w:rPr>
                <w:rFonts w:hint="eastAsia" w:eastAsiaTheme="minorEastAsia"/>
                <w:lang w:eastAsia="zh-CN"/>
              </w:rPr>
            </w:pPr>
            <w:r>
              <w:rPr>
                <w:rFonts w:hint="eastAsia" w:ascii="宋体" w:hAnsi="宋体" w:eastAsia="宋体" w:cs="宋体"/>
                <w:sz w:val="24"/>
                <w:szCs w:val="24"/>
                <w:lang w:val="en-US" w:eastAsia="zh-CN"/>
              </w:rPr>
              <w:t>42074220210916001001001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5" w:type="dxa"/>
          <w:tblCellSpacing w:w="15" w:type="dxa"/>
        </w:trPr>
        <w:tc>
          <w:tcPr>
            <w:tcW w:w="2239" w:type="dxa"/>
            <w:gridSpan w:val="2"/>
            <w:vAlign w:val="center"/>
          </w:tcPr>
          <w:p>
            <w:pPr>
              <w:keepNext w:val="0"/>
              <w:keepLines w:val="0"/>
              <w:widowControl/>
              <w:suppressLineNumbers w:val="0"/>
              <w:jc w:val="left"/>
            </w:pPr>
            <w:r>
              <w:rPr>
                <w:rFonts w:ascii="宋体" w:hAnsi="宋体" w:eastAsia="宋体" w:cs="宋体"/>
                <w:b/>
                <w:sz w:val="24"/>
                <w:szCs w:val="24"/>
              </w:rPr>
              <w:t>包件名称:</w:t>
            </w:r>
          </w:p>
        </w:tc>
        <w:tc>
          <w:tcPr>
            <w:tcW w:w="6067" w:type="dxa"/>
            <w:vAlign w:val="center"/>
          </w:tcPr>
          <w:p>
            <w:pPr>
              <w:keepNext w:val="0"/>
              <w:keepLines w:val="0"/>
              <w:widowControl/>
              <w:suppressLineNumbers w:val="0"/>
              <w:jc w:val="left"/>
            </w:pPr>
            <w:r>
              <w:rPr>
                <w:rFonts w:hint="eastAsia" w:ascii="宋体" w:hAnsi="宋体" w:eastAsia="宋体" w:cs="宋体"/>
                <w:sz w:val="24"/>
                <w:szCs w:val="24"/>
                <w:lang w:val="en-US" w:eastAsia="zh-CN"/>
              </w:rPr>
              <w:t>新庙镇英山社区党员群众服务中心装修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5" w:type="dxa"/>
          <w:tblCellSpacing w:w="15" w:type="dxa"/>
        </w:trPr>
        <w:tc>
          <w:tcPr>
            <w:tcW w:w="2239" w:type="dxa"/>
            <w:gridSpan w:val="2"/>
            <w:vAlign w:val="center"/>
          </w:tcPr>
          <w:p>
            <w:pPr>
              <w:keepNext w:val="0"/>
              <w:keepLines w:val="0"/>
              <w:widowControl/>
              <w:suppressLineNumbers w:val="0"/>
              <w:jc w:val="left"/>
            </w:pPr>
            <w:r>
              <w:rPr>
                <w:rFonts w:ascii="宋体" w:hAnsi="宋体" w:eastAsia="宋体" w:cs="宋体"/>
                <w:sz w:val="24"/>
                <w:szCs w:val="24"/>
              </w:rPr>
              <w:t>报名截止时间:</w:t>
            </w:r>
          </w:p>
        </w:tc>
        <w:tc>
          <w:tcPr>
            <w:tcW w:w="6067" w:type="dxa"/>
            <w:vAlign w:val="center"/>
          </w:tcPr>
          <w:p>
            <w:pPr>
              <w:keepNext w:val="0"/>
              <w:keepLines w:val="0"/>
              <w:widowControl/>
              <w:suppressLineNumbers w:val="0"/>
              <w:jc w:val="left"/>
            </w:pPr>
            <w:r>
              <w:rPr>
                <w:rFonts w:ascii="宋体" w:hAnsi="宋体" w:eastAsia="宋体" w:cs="宋体"/>
                <w:sz w:val="24"/>
                <w:szCs w:val="24"/>
              </w:rPr>
              <w:t>202</w:t>
            </w:r>
            <w:r>
              <w:rPr>
                <w:rFonts w:hint="eastAsia" w:ascii="宋体" w:hAnsi="宋体" w:eastAsia="宋体" w:cs="宋体"/>
                <w:sz w:val="24"/>
                <w:szCs w:val="24"/>
                <w:lang w:val="en-US" w:eastAsia="zh-CN"/>
              </w:rPr>
              <w:t>1</w:t>
            </w:r>
            <w:r>
              <w:rPr>
                <w:rFonts w:ascii="宋体" w:hAnsi="宋体" w:eastAsia="宋体" w:cs="宋体"/>
                <w:sz w:val="24"/>
                <w:szCs w:val="24"/>
              </w:rPr>
              <w:t>-</w:t>
            </w:r>
            <w:r>
              <w:rPr>
                <w:rFonts w:hint="eastAsia" w:ascii="宋体" w:hAnsi="宋体" w:eastAsia="宋体" w:cs="宋体"/>
                <w:sz w:val="24"/>
                <w:szCs w:val="24"/>
                <w:lang w:val="en-US" w:eastAsia="zh-CN"/>
              </w:rPr>
              <w:t>10</w:t>
            </w:r>
            <w:r>
              <w:rPr>
                <w:rFonts w:ascii="宋体" w:hAnsi="宋体" w:eastAsia="宋体" w:cs="宋体"/>
                <w:sz w:val="24"/>
                <w:szCs w:val="24"/>
              </w:rPr>
              <w:t>-</w:t>
            </w:r>
            <w:r>
              <w:rPr>
                <w:rFonts w:hint="eastAsia" w:ascii="宋体" w:hAnsi="宋体" w:eastAsia="宋体" w:cs="宋体"/>
                <w:sz w:val="24"/>
                <w:szCs w:val="24"/>
                <w:lang w:val="en-US" w:eastAsia="zh-CN"/>
              </w:rPr>
              <w:t>09</w:t>
            </w:r>
            <w:r>
              <w:rPr>
                <w:rFonts w:ascii="宋体" w:hAnsi="宋体" w:eastAsia="宋体" w:cs="宋体"/>
                <w:sz w:val="24"/>
                <w:szCs w:val="24"/>
              </w:rPr>
              <w:t xml:space="preserve"> </w:t>
            </w:r>
            <w:r>
              <w:rPr>
                <w:rFonts w:hint="eastAsia" w:ascii="宋体" w:hAnsi="宋体" w:eastAsia="宋体" w:cs="宋体"/>
                <w:sz w:val="24"/>
                <w:szCs w:val="24"/>
                <w:lang w:val="en-US" w:eastAsia="zh-CN"/>
              </w:rPr>
              <w:t>17</w:t>
            </w:r>
            <w:r>
              <w:rPr>
                <w:rFonts w:ascii="宋体" w:hAnsi="宋体" w:eastAsia="宋体" w:cs="宋体"/>
                <w:sz w:val="24"/>
                <w:szCs w:val="24"/>
              </w:rPr>
              <w:t>:</w:t>
            </w:r>
            <w:r>
              <w:rPr>
                <w:rFonts w:hint="eastAsia" w:ascii="宋体" w:hAnsi="宋体" w:eastAsia="宋体" w:cs="宋体"/>
                <w:sz w:val="24"/>
                <w:szCs w:val="24"/>
                <w:lang w:val="en-US" w:eastAsia="zh-CN"/>
              </w:rPr>
              <w:t>3</w:t>
            </w:r>
            <w:r>
              <w:rPr>
                <w:rFonts w:ascii="宋体" w:hAnsi="宋体" w:eastAsia="宋体" w:cs="宋体"/>
                <w:sz w:val="24"/>
                <w:szCs w:val="24"/>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5" w:type="dxa"/>
          <w:tblCellSpacing w:w="15" w:type="dxa"/>
        </w:trPr>
        <w:tc>
          <w:tcPr>
            <w:tcW w:w="2239" w:type="dxa"/>
            <w:gridSpan w:val="2"/>
            <w:vAlign w:val="center"/>
          </w:tcPr>
          <w:p>
            <w:pPr>
              <w:keepNext w:val="0"/>
              <w:keepLines w:val="0"/>
              <w:widowControl/>
              <w:suppressLineNumbers w:val="0"/>
              <w:jc w:val="left"/>
              <w:rPr>
                <w:b/>
                <w:color w:val="FF0000"/>
              </w:rPr>
            </w:pPr>
            <w:r>
              <w:rPr>
                <w:rFonts w:ascii="宋体" w:hAnsi="宋体" w:eastAsia="宋体" w:cs="宋体"/>
                <w:b/>
                <w:color w:val="FF0000"/>
                <w:sz w:val="24"/>
                <w:szCs w:val="24"/>
              </w:rPr>
              <w:t>递交投标文件截止时间及开标时间:</w:t>
            </w:r>
          </w:p>
        </w:tc>
        <w:tc>
          <w:tcPr>
            <w:tcW w:w="6067" w:type="dxa"/>
            <w:vAlign w:val="center"/>
          </w:tcPr>
          <w:p>
            <w:pPr>
              <w:keepNext w:val="0"/>
              <w:keepLines w:val="0"/>
              <w:widowControl/>
              <w:suppressLineNumbers w:val="0"/>
              <w:jc w:val="left"/>
              <w:rPr>
                <w:b/>
                <w:color w:val="FF0000"/>
              </w:rPr>
            </w:pPr>
            <w:r>
              <w:rPr>
                <w:rFonts w:ascii="宋体" w:hAnsi="宋体" w:eastAsia="宋体" w:cs="宋体"/>
                <w:b/>
                <w:color w:val="FF0000"/>
                <w:sz w:val="24"/>
                <w:szCs w:val="24"/>
              </w:rPr>
              <w:t>202</w:t>
            </w:r>
            <w:r>
              <w:rPr>
                <w:rFonts w:hint="eastAsia" w:ascii="宋体" w:hAnsi="宋体" w:eastAsia="宋体" w:cs="宋体"/>
                <w:b/>
                <w:color w:val="FF0000"/>
                <w:sz w:val="24"/>
                <w:szCs w:val="24"/>
                <w:lang w:val="en-US" w:eastAsia="zh-CN"/>
              </w:rPr>
              <w:t>1</w:t>
            </w:r>
            <w:r>
              <w:rPr>
                <w:rFonts w:ascii="宋体" w:hAnsi="宋体" w:eastAsia="宋体" w:cs="宋体"/>
                <w:b/>
                <w:color w:val="FF0000"/>
                <w:sz w:val="24"/>
                <w:szCs w:val="24"/>
              </w:rPr>
              <w:t>-</w:t>
            </w:r>
            <w:r>
              <w:rPr>
                <w:rFonts w:hint="eastAsia" w:ascii="宋体" w:hAnsi="宋体" w:eastAsia="宋体" w:cs="宋体"/>
                <w:b/>
                <w:color w:val="FF0000"/>
                <w:sz w:val="24"/>
                <w:szCs w:val="24"/>
                <w:lang w:val="en-US" w:eastAsia="zh-CN"/>
              </w:rPr>
              <w:t>10</w:t>
            </w:r>
            <w:r>
              <w:rPr>
                <w:rFonts w:ascii="宋体" w:hAnsi="宋体" w:eastAsia="宋体" w:cs="宋体"/>
                <w:b/>
                <w:color w:val="FF0000"/>
                <w:sz w:val="24"/>
                <w:szCs w:val="24"/>
              </w:rPr>
              <w:t>-</w:t>
            </w:r>
            <w:r>
              <w:rPr>
                <w:rFonts w:hint="eastAsia" w:ascii="宋体" w:hAnsi="宋体" w:eastAsia="宋体" w:cs="宋体"/>
                <w:b/>
                <w:color w:val="FF0000"/>
                <w:sz w:val="24"/>
                <w:szCs w:val="24"/>
                <w:lang w:val="en-US" w:eastAsia="zh-CN"/>
              </w:rPr>
              <w:t>11</w:t>
            </w:r>
            <w:r>
              <w:rPr>
                <w:rFonts w:ascii="宋体" w:hAnsi="宋体" w:eastAsia="宋体" w:cs="宋体"/>
                <w:b/>
                <w:color w:val="FF0000"/>
                <w:sz w:val="24"/>
                <w:szCs w:val="24"/>
              </w:rPr>
              <w:t xml:space="preserve"> 09:30 </w:t>
            </w:r>
            <w:r>
              <w:rPr>
                <w:rFonts w:ascii="宋体" w:hAnsi="宋体" w:eastAsia="宋体" w:cs="宋体"/>
                <w:b/>
                <w:vanish/>
                <w:color w:val="FF0000"/>
                <w:sz w:val="24"/>
                <w:szCs w:val="24"/>
              </w:rPr>
              <w:t>1593567000000</w:t>
            </w:r>
            <w:r>
              <w:rPr>
                <w:rFonts w:ascii="宋体" w:hAnsi="宋体" w:eastAsia="宋体" w:cs="宋体"/>
                <w:b/>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5" w:type="dxa"/>
          <w:tblCellSpacing w:w="15" w:type="dxa"/>
        </w:trPr>
        <w:tc>
          <w:tcPr>
            <w:tcW w:w="2239" w:type="dxa"/>
            <w:gridSpan w:val="2"/>
            <w:vAlign w:val="center"/>
          </w:tcPr>
          <w:p>
            <w:pPr>
              <w:keepNext w:val="0"/>
              <w:keepLines w:val="0"/>
              <w:widowControl/>
              <w:suppressLineNumbers w:val="0"/>
              <w:jc w:val="left"/>
              <w:rPr>
                <w:rFonts w:ascii="宋体" w:hAnsi="宋体" w:eastAsia="宋体" w:cs="宋体"/>
                <w:b/>
                <w:color w:val="FF0000"/>
                <w:sz w:val="24"/>
                <w:szCs w:val="24"/>
              </w:rPr>
            </w:pPr>
            <w:r>
              <w:rPr>
                <w:rFonts w:ascii="宋体" w:hAnsi="宋体" w:eastAsia="宋体" w:cs="宋体"/>
                <w:b/>
                <w:color w:val="FF0000"/>
                <w:sz w:val="24"/>
                <w:szCs w:val="24"/>
              </w:rPr>
              <w:t>预算价（万元）:</w:t>
            </w:r>
          </w:p>
        </w:tc>
        <w:tc>
          <w:tcPr>
            <w:tcW w:w="6067" w:type="dxa"/>
            <w:vAlign w:val="center"/>
          </w:tcPr>
          <w:p>
            <w:pPr>
              <w:keepNext w:val="0"/>
              <w:keepLines w:val="0"/>
              <w:widowControl/>
              <w:suppressLineNumbers w:val="0"/>
              <w:jc w:val="left"/>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5" w:type="dxa"/>
          <w:tblCellSpacing w:w="15" w:type="dxa"/>
        </w:trPr>
        <w:tc>
          <w:tcPr>
            <w:tcW w:w="2239" w:type="dxa"/>
            <w:gridSpan w:val="2"/>
            <w:vAlign w:val="center"/>
          </w:tcPr>
          <w:p>
            <w:pPr>
              <w:keepNext w:val="0"/>
              <w:keepLines w:val="0"/>
              <w:widowControl/>
              <w:suppressLineNumbers w:val="0"/>
              <w:jc w:val="left"/>
            </w:pPr>
            <w:r>
              <w:rPr>
                <w:rFonts w:ascii="宋体" w:hAnsi="宋体" w:eastAsia="宋体" w:cs="宋体"/>
                <w:sz w:val="24"/>
                <w:szCs w:val="24"/>
              </w:rPr>
              <w:t>采购内容:</w:t>
            </w:r>
          </w:p>
        </w:tc>
        <w:tc>
          <w:tcPr>
            <w:tcW w:w="6067" w:type="dxa"/>
            <w:vAlign w:val="center"/>
          </w:tcPr>
          <w:p>
            <w:pPr>
              <w:keepNext w:val="0"/>
              <w:keepLines w:val="0"/>
              <w:widowControl/>
              <w:suppressLineNumbers w:val="0"/>
              <w:jc w:val="left"/>
            </w:pPr>
            <w:r>
              <w:rPr>
                <w:rFonts w:hint="eastAsia" w:ascii="宋体" w:hAnsi="宋体" w:eastAsia="宋体" w:cs="宋体"/>
                <w:sz w:val="24"/>
                <w:szCs w:val="24"/>
                <w:lang w:val="en-US" w:eastAsia="zh-CN"/>
              </w:rPr>
              <w:t>新庙镇英山社区党员群众服务中心装修工程，详见施工图纸及工程量清单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5" w:type="dxa"/>
          <w:tblCellSpacing w:w="15" w:type="dxa"/>
        </w:trPr>
        <w:tc>
          <w:tcPr>
            <w:tcW w:w="2239" w:type="dxa"/>
            <w:gridSpan w:val="2"/>
            <w:vAlign w:val="center"/>
          </w:tcPr>
          <w:p>
            <w:pPr>
              <w:keepNext w:val="0"/>
              <w:keepLines w:val="0"/>
              <w:widowControl/>
              <w:suppressLineNumbers w:val="0"/>
              <w:jc w:val="left"/>
            </w:pPr>
            <w:r>
              <w:rPr>
                <w:rFonts w:ascii="宋体" w:hAnsi="宋体" w:eastAsia="宋体" w:cs="宋体"/>
                <w:sz w:val="24"/>
                <w:szCs w:val="24"/>
              </w:rPr>
              <w:t>要求供应商资质等级:</w:t>
            </w:r>
          </w:p>
        </w:tc>
        <w:tc>
          <w:tcPr>
            <w:tcW w:w="6067" w:type="dxa"/>
            <w:vAlign w:val="center"/>
          </w:tcPr>
          <w:p>
            <w:pPr>
              <w:keepNext w:val="0"/>
              <w:keepLines w:val="0"/>
              <w:widowControl/>
              <w:numPr>
                <w:ilvl w:val="0"/>
                <w:numId w:val="2"/>
              </w:numPr>
              <w:suppressLineNumbers w:val="0"/>
              <w:jc w:val="left"/>
            </w:pPr>
            <w:r>
              <w:rPr>
                <w:rFonts w:ascii="宋体" w:hAnsi="宋体" w:eastAsia="宋体" w:cs="宋体"/>
                <w:sz w:val="24"/>
                <w:szCs w:val="24"/>
              </w:rPr>
              <w:t>符合《政府采购法》第二十二条规定的供应商： （一）具有独立承担民事责任的能力； （二）具有良好的商业信誉和健全的财务会计制度； （三）具有履行合同所必需的设备和专业技术能力； （四）有依法缴纳税收和社会保障资金的良好记录； （五）参加政府采购活动前三年内，在经营活动中没有重大违法记录； （六）法律、行政法规规定的其他条件。二、投标人为未被列入“信用中国”网站(www.creditchina.gov.cn)</w:t>
            </w:r>
            <w:r>
              <w:rPr>
                <w:rFonts w:hint="eastAsia" w:ascii="宋体" w:hAnsi="宋体" w:eastAsia="宋体" w:cs="宋体"/>
                <w:sz w:val="24"/>
                <w:szCs w:val="24"/>
                <w:lang w:eastAsia="zh-CN"/>
              </w:rPr>
              <w:t>、</w:t>
            </w:r>
            <w:r>
              <w:rPr>
                <w:rFonts w:hint="eastAsia" w:ascii="宋体" w:hAnsi="宋体" w:eastAsia="宋体" w:cs="宋体"/>
                <w:kern w:val="0"/>
                <w:sz w:val="24"/>
                <w:szCs w:val="24"/>
              </w:rPr>
              <w:t>“中</w:t>
            </w:r>
            <w:r>
              <w:rPr>
                <w:rFonts w:hint="eastAsia" w:ascii="宋体" w:hAnsi="宋体" w:eastAsia="宋体" w:cs="宋体"/>
                <w:sz w:val="24"/>
                <w:szCs w:val="24"/>
              </w:rPr>
              <w:t>国政府采购网”(www.ccgp.gov.cn)</w:t>
            </w:r>
            <w:r>
              <w:rPr>
                <w:rFonts w:ascii="宋体" w:hAnsi="宋体" w:eastAsia="宋体" w:cs="宋体"/>
                <w:sz w:val="24"/>
                <w:szCs w:val="24"/>
              </w:rPr>
              <w:t>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5" w:type="dxa"/>
          <w:tblCellSpacing w:w="15" w:type="dxa"/>
        </w:trPr>
        <w:tc>
          <w:tcPr>
            <w:tcW w:w="2239" w:type="dxa"/>
            <w:gridSpan w:val="2"/>
            <w:vAlign w:val="center"/>
          </w:tcPr>
          <w:p>
            <w:pPr>
              <w:keepNext w:val="0"/>
              <w:keepLines w:val="0"/>
              <w:widowControl/>
              <w:suppressLineNumbers w:val="0"/>
              <w:jc w:val="left"/>
            </w:pPr>
            <w:r>
              <w:rPr>
                <w:rFonts w:ascii="宋体" w:hAnsi="宋体" w:eastAsia="宋体" w:cs="宋体"/>
                <w:sz w:val="24"/>
                <w:szCs w:val="24"/>
              </w:rPr>
              <w:t>是否缴纳保证金:</w:t>
            </w:r>
          </w:p>
        </w:tc>
        <w:tc>
          <w:tcPr>
            <w:tcW w:w="6067" w:type="dxa"/>
            <w:vAlign w:val="center"/>
          </w:tcPr>
          <w:p>
            <w:pPr>
              <w:keepNext w:val="0"/>
              <w:keepLines w:val="0"/>
              <w:widowControl/>
              <w:suppressLineNumbers w:val="0"/>
              <w:jc w:val="left"/>
            </w:pPr>
            <w:r>
              <w:rPr>
                <w:rFonts w:ascii="宋体" w:hAnsi="宋体" w:eastAsia="宋体" w:cs="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5" w:type="dxa"/>
          <w:tblCellSpacing w:w="15" w:type="dxa"/>
        </w:trPr>
        <w:tc>
          <w:tcPr>
            <w:tcW w:w="2239" w:type="dxa"/>
            <w:gridSpan w:val="2"/>
            <w:vAlign w:val="center"/>
          </w:tcPr>
          <w:p>
            <w:pPr>
              <w:keepNext w:val="0"/>
              <w:keepLines w:val="0"/>
              <w:widowControl/>
              <w:suppressLineNumbers w:val="0"/>
              <w:jc w:val="left"/>
            </w:pPr>
            <w:r>
              <w:rPr>
                <w:rFonts w:ascii="宋体" w:hAnsi="宋体" w:eastAsia="宋体" w:cs="宋体"/>
                <w:sz w:val="24"/>
                <w:szCs w:val="24"/>
              </w:rPr>
              <w:t>是否接受联合体投标:</w:t>
            </w:r>
          </w:p>
        </w:tc>
        <w:tc>
          <w:tcPr>
            <w:tcW w:w="6067" w:type="dxa"/>
            <w:vAlign w:val="center"/>
          </w:tcPr>
          <w:p>
            <w:pPr>
              <w:keepNext w:val="0"/>
              <w:keepLines w:val="0"/>
              <w:widowControl/>
              <w:suppressLineNumbers w:val="0"/>
              <w:jc w:val="left"/>
            </w:pPr>
            <w:r>
              <w:rPr>
                <w:rFonts w:ascii="宋体" w:hAnsi="宋体" w:eastAsia="宋体" w:cs="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194" w:type="dxa"/>
            <w:vAlign w:val="center"/>
          </w:tcPr>
          <w:p>
            <w:pPr>
              <w:topLinePunct/>
              <w:adjustRightInd w:val="0"/>
              <w:snapToGrid w:val="0"/>
              <w:spacing w:line="360" w:lineRule="auto"/>
              <w:rPr>
                <w:rFonts w:hint="eastAsia" w:ascii="宋体" w:hAnsi="宋体" w:eastAsia="宋体" w:cs="宋体"/>
                <w:sz w:val="24"/>
                <w:szCs w:val="24"/>
              </w:rPr>
            </w:pPr>
            <w:r>
              <w:rPr>
                <w:rFonts w:hint="eastAsia" w:ascii="宋体" w:hAnsi="宋体" w:eastAsia="宋体" w:cs="宋体"/>
                <w:kern w:val="0"/>
                <w:sz w:val="24"/>
                <w:szCs w:val="24"/>
              </w:rPr>
              <w:t>政府采购相关政策执行</w:t>
            </w:r>
          </w:p>
        </w:tc>
        <w:tc>
          <w:tcPr>
            <w:tcW w:w="6127" w:type="dxa"/>
            <w:gridSpan w:val="3"/>
            <w:vAlign w:val="center"/>
          </w:tcPr>
          <w:p>
            <w:pPr>
              <w:topLinePunct/>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落实政府采购强制、优先采购节能产品政策；政府采购优先采购环保产品政策；政府采购促进中小企业发展（监狱企业、残疾人福利性单位视同小微企业）等政策。</w:t>
            </w:r>
          </w:p>
          <w:p>
            <w:pPr>
              <w:topLinePunct/>
              <w:adjustRightInd w:val="0"/>
              <w:snapToGrid w:val="0"/>
              <w:spacing w:line="360" w:lineRule="auto"/>
              <w:ind w:firstLine="482" w:firstLineChars="200"/>
              <w:rPr>
                <w:rFonts w:hint="eastAsia" w:ascii="宋体" w:hAnsi="宋体" w:eastAsia="宋体" w:cs="宋体"/>
                <w:sz w:val="24"/>
                <w:szCs w:val="24"/>
              </w:rPr>
            </w:pPr>
            <w:r>
              <w:rPr>
                <w:rFonts w:hint="eastAsia" w:ascii="宋体" w:hAnsi="宋体" w:eastAsia="宋体" w:cs="宋体"/>
                <w:b/>
                <w:bCs/>
                <w:kern w:val="0"/>
                <w:sz w:val="24"/>
                <w:szCs w:val="24"/>
              </w:rPr>
              <w:t>投标人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6" w:hRule="atLeast"/>
          <w:tblCellSpacing w:w="15" w:type="dxa"/>
        </w:trPr>
        <w:tc>
          <w:tcPr>
            <w:tcW w:w="2194" w:type="dxa"/>
            <w:vAlign w:val="center"/>
          </w:tcPr>
          <w:p>
            <w:pPr>
              <w:ind w:right="-107" w:rightChars="-51"/>
              <w:jc w:val="left"/>
              <w:rPr>
                <w:rFonts w:hint="eastAsia" w:ascii="宋体" w:hAnsi="宋体" w:eastAsia="宋体" w:cs="宋体"/>
                <w:kern w:val="0"/>
                <w:sz w:val="24"/>
                <w:szCs w:val="24"/>
              </w:rPr>
            </w:pPr>
            <w:r>
              <w:rPr>
                <w:rFonts w:hint="eastAsia" w:ascii="宋体" w:hAnsi="宋体" w:eastAsia="宋体" w:cs="宋体"/>
                <w:color w:val="000000"/>
                <w:sz w:val="24"/>
                <w:szCs w:val="24"/>
              </w:rPr>
              <w:t>是否专门面向中小企业、监狱企业、残疾人福利性单位</w:t>
            </w:r>
          </w:p>
        </w:tc>
        <w:tc>
          <w:tcPr>
            <w:tcW w:w="6127" w:type="dxa"/>
            <w:gridSpan w:val="3"/>
            <w:vAlign w:val="center"/>
          </w:tcPr>
          <w:p>
            <w:pPr>
              <w:ind w:right="-105" w:rightChars="-50"/>
              <w:jc w:val="left"/>
              <w:rPr>
                <w:rFonts w:hint="eastAsia" w:ascii="宋体" w:hAnsi="宋体" w:eastAsia="宋体" w:cs="宋体"/>
                <w:b/>
                <w:bCs/>
                <w:kern w:val="0"/>
                <w:sz w:val="24"/>
                <w:szCs w:val="24"/>
              </w:rPr>
            </w:pPr>
            <w:r>
              <w:rPr>
                <w:rFonts w:hint="eastAsia" w:ascii="宋体" w:hAnsi="宋体" w:eastAsia="宋体" w:cs="宋体"/>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15" w:type="dxa"/>
        </w:trPr>
        <w:tc>
          <w:tcPr>
            <w:tcW w:w="2194" w:type="dxa"/>
            <w:vAlign w:val="center"/>
          </w:tcPr>
          <w:p>
            <w:pPr>
              <w:jc w:val="left"/>
              <w:rPr>
                <w:rFonts w:hint="eastAsia" w:ascii="宋体" w:hAnsi="宋体" w:eastAsia="宋体" w:cs="宋体"/>
                <w:kern w:val="0"/>
                <w:sz w:val="24"/>
                <w:szCs w:val="24"/>
              </w:rPr>
            </w:pPr>
            <w:r>
              <w:rPr>
                <w:rFonts w:hint="eastAsia" w:ascii="宋体" w:hAnsi="宋体" w:eastAsia="宋体" w:cs="宋体"/>
                <w:bCs/>
                <w:color w:val="000000"/>
                <w:sz w:val="24"/>
                <w:szCs w:val="24"/>
                <w:lang w:eastAsia="zh-CN"/>
              </w:rPr>
              <w:t>小型、微型企业</w:t>
            </w:r>
            <w:r>
              <w:rPr>
                <w:rFonts w:hint="eastAsia" w:ascii="宋体" w:hAnsi="宋体" w:eastAsia="宋体" w:cs="宋体"/>
                <w:b w:val="0"/>
                <w:bCs/>
                <w:color w:val="000000"/>
                <w:sz w:val="24"/>
                <w:szCs w:val="24"/>
              </w:rPr>
              <w:t>价格</w:t>
            </w:r>
            <w:r>
              <w:rPr>
                <w:rFonts w:hint="eastAsia" w:ascii="宋体" w:hAnsi="宋体" w:eastAsia="宋体" w:cs="宋体"/>
                <w:bCs/>
                <w:color w:val="000000"/>
                <w:sz w:val="24"/>
                <w:szCs w:val="24"/>
              </w:rPr>
              <w:t>扣除比例</w:t>
            </w:r>
          </w:p>
        </w:tc>
        <w:tc>
          <w:tcPr>
            <w:tcW w:w="6127" w:type="dxa"/>
            <w:gridSpan w:val="3"/>
            <w:vAlign w:val="center"/>
          </w:tcPr>
          <w:p>
            <w:pPr>
              <w:ind w:right="-105" w:rightChars="-50"/>
              <w:jc w:val="left"/>
              <w:rPr>
                <w:rFonts w:hint="eastAsia" w:ascii="宋体" w:hAnsi="宋体" w:eastAsia="宋体" w:cs="宋体"/>
                <w:b/>
                <w:bCs/>
                <w:kern w:val="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194" w:type="dxa"/>
            <w:vAlign w:val="center"/>
          </w:tcPr>
          <w:p>
            <w:pPr>
              <w:jc w:val="left"/>
              <w:rPr>
                <w:rFonts w:hint="eastAsia" w:ascii="宋体" w:hAnsi="宋体" w:eastAsia="宋体" w:cs="宋体"/>
                <w:kern w:val="0"/>
                <w:sz w:val="24"/>
                <w:szCs w:val="24"/>
              </w:rPr>
            </w:pPr>
            <w:r>
              <w:rPr>
                <w:rFonts w:hint="eastAsia" w:ascii="宋体" w:hAnsi="宋体" w:eastAsia="宋体" w:cs="宋体"/>
                <w:bCs/>
                <w:color w:val="000000"/>
                <w:sz w:val="24"/>
                <w:szCs w:val="24"/>
              </w:rPr>
              <w:t>联合协议中小型、微型企业的协议合同金额占协议合同总金额30%以上的，价格扣除比例</w:t>
            </w:r>
          </w:p>
        </w:tc>
        <w:tc>
          <w:tcPr>
            <w:tcW w:w="6127" w:type="dxa"/>
            <w:gridSpan w:val="3"/>
            <w:vAlign w:val="center"/>
          </w:tcPr>
          <w:p>
            <w:pPr>
              <w:ind w:right="-105" w:rightChars="-50"/>
              <w:jc w:val="left"/>
              <w:rPr>
                <w:rFonts w:hint="eastAsia" w:ascii="宋体" w:hAnsi="宋体" w:eastAsia="宋体" w:cs="宋体"/>
                <w:b/>
                <w:bCs/>
                <w:kern w:val="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w:t>
            </w:r>
          </w:p>
        </w:tc>
      </w:tr>
    </w:tbl>
    <w:p>
      <w:pPr>
        <w:widowControl/>
        <w:jc w:val="both"/>
        <w:rPr>
          <w:rFonts w:ascii="Times New Roman" w:hAnsi="Times New Roman" w:cs="Times New Roman"/>
          <w:b/>
          <w:sz w:val="36"/>
          <w:szCs w:val="36"/>
          <w:lang w:val="hr-HR" w:bidi="ar-EG"/>
        </w:rPr>
      </w:pPr>
    </w:p>
    <w:p>
      <w:pPr>
        <w:widowControl/>
        <w:jc w:val="both"/>
        <w:rPr>
          <w:rFonts w:ascii="Times New Roman" w:hAnsi="Times New Roman" w:cs="Times New Roman"/>
          <w:b/>
          <w:sz w:val="36"/>
          <w:szCs w:val="36"/>
          <w:lang w:val="hr-HR" w:bidi="ar-EG"/>
        </w:rPr>
      </w:pPr>
    </w:p>
    <w:p>
      <w:pPr>
        <w:pStyle w:val="2"/>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bCs/>
          <w:sz w:val="36"/>
          <w:szCs w:val="36"/>
        </w:rPr>
      </w:pPr>
      <w:r>
        <w:rPr>
          <w:rFonts w:ascii="Times New Roman" w:hAnsi="Times New Roman" w:cs="Times New Roman"/>
          <w:b/>
          <w:sz w:val="36"/>
          <w:szCs w:val="36"/>
          <w:lang w:val="hr-HR" w:bidi="ar-EG"/>
        </w:rPr>
        <w:t xml:space="preserve">第二章 </w:t>
      </w:r>
      <w:r>
        <w:rPr>
          <w:rFonts w:ascii="Times New Roman" w:hAnsi="Times New Roman" w:cs="Times New Roman"/>
          <w:b/>
          <w:bCs/>
          <w:sz w:val="36"/>
          <w:szCs w:val="36"/>
        </w:rPr>
        <w:t>磋商须知</w:t>
      </w:r>
    </w:p>
    <w:p>
      <w:pPr>
        <w:jc w:val="center"/>
        <w:rPr>
          <w:rFonts w:ascii="Times New Roman" w:hAnsi="Times New Roman" w:cs="Times New Roman"/>
          <w:szCs w:val="28"/>
        </w:rPr>
      </w:pPr>
    </w:p>
    <w:p>
      <w:pPr>
        <w:jc w:val="center"/>
        <w:rPr>
          <w:rFonts w:ascii="Times New Roman" w:hAnsi="Times New Roman" w:cs="Times New Roman"/>
          <w:sz w:val="32"/>
          <w:szCs w:val="32"/>
        </w:rPr>
      </w:pPr>
      <w:r>
        <w:rPr>
          <w:rFonts w:ascii="Times New Roman" w:hAnsi="Times New Roman" w:cs="Times New Roman"/>
          <w:sz w:val="32"/>
          <w:szCs w:val="32"/>
        </w:rPr>
        <w:t>磋商须知前附表</w:t>
      </w:r>
    </w:p>
    <w:tbl>
      <w:tblPr>
        <w:tblStyle w:val="14"/>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2693"/>
        <w:gridCol w:w="5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16" w:type="dxa"/>
            <w:tcBorders>
              <w:top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项    目</w:t>
            </w:r>
          </w:p>
        </w:tc>
        <w:tc>
          <w:tcPr>
            <w:tcW w:w="5013" w:type="dxa"/>
            <w:tcBorders>
              <w:top w:val="single" w:color="auto" w:sz="4" w:space="0"/>
              <w:left w:val="single" w:color="auto" w:sz="4" w:space="0"/>
              <w:bottom w:val="single" w:color="auto" w:sz="4" w:space="0"/>
            </w:tcBorders>
            <w:vAlign w:val="center"/>
          </w:tcPr>
          <w:p>
            <w:pPr>
              <w:ind w:left="57" w:right="57" w:firstLine="482" w:firstLineChars="201"/>
              <w:jc w:val="center"/>
              <w:rPr>
                <w:rFonts w:ascii="Times New Roman" w:hAnsi="Times New Roman" w:cs="Times New Roman"/>
                <w:sz w:val="24"/>
              </w:rPr>
            </w:pPr>
            <w:r>
              <w:rPr>
                <w:rFonts w:ascii="Times New Roman" w:hAnsi="Times New Roman" w:cs="Times New Roman"/>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1</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5013" w:type="dxa"/>
            <w:tcBorders>
              <w:top w:val="single" w:color="auto" w:sz="4" w:space="0"/>
              <w:left w:val="single" w:color="auto" w:sz="4" w:space="0"/>
              <w:bottom w:val="single" w:color="auto" w:sz="4" w:space="0"/>
            </w:tcBorders>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新庙镇英山社区党员群众服务中心装修项目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2</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项目编号</w:t>
            </w:r>
          </w:p>
        </w:tc>
        <w:tc>
          <w:tcPr>
            <w:tcW w:w="5013" w:type="dxa"/>
            <w:tcBorders>
              <w:top w:val="single" w:color="auto" w:sz="4" w:space="0"/>
              <w:left w:val="single" w:color="auto" w:sz="4" w:space="0"/>
              <w:bottom w:val="single" w:color="auto" w:sz="4" w:space="0"/>
            </w:tcBorders>
            <w:vAlign w:val="center"/>
          </w:tcPr>
          <w:p>
            <w:pPr>
              <w:jc w:val="left"/>
              <w:rPr>
                <w:rFonts w:hint="eastAsia" w:ascii="Times New Roman" w:hAnsi="Times New Roman" w:cs="Times New Roman"/>
                <w:sz w:val="24"/>
                <w:lang w:eastAsia="zh-CN"/>
              </w:rPr>
            </w:pPr>
            <w:r>
              <w:rPr>
                <w:rFonts w:hint="eastAsia" w:ascii="宋体" w:hAnsi="宋体" w:eastAsia="宋体" w:cs="宋体"/>
                <w:sz w:val="24"/>
                <w:szCs w:val="24"/>
                <w:lang w:val="en-US" w:eastAsia="zh-CN"/>
              </w:rPr>
              <w:t>20210915001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3</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采购人</w:t>
            </w:r>
          </w:p>
        </w:tc>
        <w:tc>
          <w:tcPr>
            <w:tcW w:w="5013" w:type="dxa"/>
            <w:tcBorders>
              <w:top w:val="single" w:color="auto" w:sz="4" w:space="0"/>
              <w:left w:val="single" w:color="auto" w:sz="4" w:space="0"/>
              <w:bottom w:val="single" w:color="auto" w:sz="4" w:space="0"/>
            </w:tcBorders>
            <w:vAlign w:val="center"/>
          </w:tcPr>
          <w:p>
            <w:pPr>
              <w:rPr>
                <w:rFonts w:ascii="Times New Roman" w:hAnsi="Times New Roman" w:cs="Times New Roman"/>
                <w:kern w:val="0"/>
                <w:sz w:val="24"/>
              </w:rPr>
            </w:pPr>
            <w:r>
              <w:rPr>
                <w:rFonts w:ascii="Times New Roman" w:hAnsi="Times New Roman" w:cs="Times New Roman"/>
                <w:kern w:val="0"/>
                <w:sz w:val="24"/>
              </w:rPr>
              <w:fldChar w:fldCharType="begin"/>
            </w:r>
            <w:r>
              <w:rPr>
                <w:rFonts w:ascii="Times New Roman" w:hAnsi="Times New Roman" w:cs="Times New Roman"/>
                <w:kern w:val="0"/>
                <w:sz w:val="24"/>
              </w:rPr>
              <w:instrText xml:space="preserve">&lt;MK cmd="loop"&gt;&lt;def type="query" recs="buyers" site="1" line="1" istr="yes"&gt; "SELECT DISTINCT a.ownerLinkMan,a.contactInfo,e.organName,d.unitaddr,d.zipcode FROM gp_package a,gp_packageScheme b,gp_plan c , gp_buyer d, bas_organ e WHERE a.packageSchemeId=b.packageSchemeId AND a.planId=c.planid AND c.buyer=e.organId AND d.organid=e.organId AND b.schemeId="+NFV("schemeid",-1)&lt;/def&gt;&lt;/MK&gt;</w:instrText>
            </w:r>
            <w:r>
              <w:rPr>
                <w:rFonts w:ascii="Times New Roman" w:hAnsi="Times New Roman" w:cs="Times New Roman"/>
                <w:kern w:val="0"/>
                <w:sz w:val="24"/>
              </w:rPr>
              <w:fldChar w:fldCharType="separate"/>
            </w:r>
            <w:r>
              <w:rPr>
                <w:rFonts w:ascii="Times New Roman" w:hAnsi="Times New Roman" w:cs="Times New Roman"/>
                <w:kern w:val="0"/>
                <w:sz w:val="24"/>
              </w:rPr>
              <w:t>!异常的公式结尾</w:t>
            </w:r>
            <w:r>
              <w:rPr>
                <w:rFonts w:ascii="Times New Roman" w:hAnsi="Times New Roman" w:cs="Times New Roman"/>
                <w:kern w:val="0"/>
                <w:sz w:val="24"/>
              </w:rPr>
              <w:fldChar w:fldCharType="end"/>
            </w:r>
            <w:r>
              <w:rPr>
                <w:rFonts w:ascii="Times New Roman" w:hAnsi="Times New Roman" w:cs="Times New Roman"/>
                <w:kern w:val="0"/>
                <w:sz w:val="24"/>
              </w:rPr>
              <w:t>名称：</w:t>
            </w:r>
            <w:r>
              <w:rPr>
                <w:rFonts w:hint="eastAsia" w:ascii="宋体" w:hAnsi="宋体" w:eastAsia="宋体" w:cs="宋体"/>
                <w:sz w:val="24"/>
                <w:szCs w:val="24"/>
                <w:lang w:eastAsia="zh-CN"/>
              </w:rPr>
              <w:t>鄂州市</w:t>
            </w:r>
            <w:r>
              <w:rPr>
                <w:rFonts w:hint="eastAsia" w:ascii="宋体" w:hAnsi="宋体" w:eastAsia="宋体" w:cs="宋体"/>
                <w:sz w:val="24"/>
                <w:szCs w:val="24"/>
                <w:lang w:val="en-US" w:eastAsia="zh-CN"/>
              </w:rPr>
              <w:t>临空经济区新庙镇人民政府</w:t>
            </w:r>
          </w:p>
          <w:p>
            <w:pPr>
              <w:rPr>
                <w:rFonts w:hint="eastAsia" w:ascii="宋体" w:hAnsi="宋体" w:eastAsia="宋体" w:cs="宋体"/>
                <w:sz w:val="24"/>
                <w:szCs w:val="24"/>
                <w:lang w:eastAsia="zh-CN"/>
              </w:rPr>
            </w:pPr>
            <w:r>
              <w:rPr>
                <w:rFonts w:ascii="Times New Roman" w:hAnsi="Times New Roman" w:cs="Times New Roman"/>
                <w:kern w:val="0"/>
                <w:sz w:val="24"/>
              </w:rPr>
              <w:t>地址：</w:t>
            </w:r>
            <w:r>
              <w:rPr>
                <w:rFonts w:hint="eastAsia" w:ascii="宋体" w:hAnsi="宋体" w:eastAsia="宋体" w:cs="宋体"/>
                <w:sz w:val="24"/>
                <w:szCs w:val="24"/>
                <w:lang w:eastAsia="zh-CN"/>
              </w:rPr>
              <w:t>鄂州市</w:t>
            </w:r>
            <w:r>
              <w:rPr>
                <w:rFonts w:hint="eastAsia" w:ascii="宋体" w:hAnsi="宋体" w:eastAsia="宋体" w:cs="宋体"/>
                <w:sz w:val="24"/>
                <w:szCs w:val="24"/>
                <w:lang w:val="en-US" w:eastAsia="zh-CN"/>
              </w:rPr>
              <w:t>临空经济区新庙镇桥洞</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&lt;MK&gt;buyers.unitaddr &lt;/MK&gt;</w:instrTex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&lt;MK&gt;buyers.contactinfo&lt;/MK&gt;</w:instrTex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&lt;MK&gt;buyers.organname&lt;/MK&gt;</w:instrText>
            </w:r>
            <w:r>
              <w:rPr>
                <w:rFonts w:hint="eastAsia" w:ascii="宋体" w:hAnsi="宋体" w:eastAsia="宋体" w:cs="宋体"/>
                <w:sz w:val="24"/>
                <w:szCs w:val="24"/>
                <w:lang w:eastAsia="zh-CN"/>
              </w:rPr>
              <w:fldChar w:fldCharType="end"/>
            </w:r>
          </w:p>
          <w:p>
            <w:pPr>
              <w:rPr>
                <w:rFonts w:ascii="Times New Roman" w:hAnsi="Times New Roman" w:cs="Times New Roman"/>
                <w:kern w:val="0"/>
                <w:sz w:val="24"/>
              </w:rPr>
            </w:pPr>
            <w:r>
              <w:rPr>
                <w:rFonts w:ascii="Times New Roman" w:hAnsi="Times New Roman" w:cs="Times New Roman"/>
                <w:kern w:val="0"/>
                <w:sz w:val="24"/>
              </w:rPr>
              <w:t>联系人：</w:t>
            </w:r>
            <w:r>
              <w:rPr>
                <w:rFonts w:hint="eastAsia" w:ascii="Times New Roman" w:hAnsi="Times New Roman" w:cs="Times New Roman"/>
                <w:kern w:val="0"/>
                <w:sz w:val="24"/>
                <w:lang w:val="en-US" w:eastAsia="zh-CN"/>
              </w:rPr>
              <w:t>孟良平</w:t>
            </w:r>
          </w:p>
          <w:p>
            <w:pPr>
              <w:rPr>
                <w:rFonts w:ascii="Times New Roman" w:hAnsi="Times New Roman" w:cs="Times New Roman"/>
              </w:rPr>
            </w:pPr>
            <w:r>
              <w:rPr>
                <w:rFonts w:ascii="Times New Roman" w:hAnsi="Times New Roman" w:cs="Times New Roman"/>
                <w:kern w:val="0"/>
                <w:sz w:val="24"/>
              </w:rPr>
              <w:t>联系方式：</w:t>
            </w:r>
            <w:r>
              <w:rPr>
                <w:rFonts w:hint="eastAsia" w:ascii="Times New Roman" w:hAnsi="Times New Roman" w:cs="Times New Roman"/>
                <w:kern w:val="0"/>
                <w:sz w:val="24"/>
                <w:lang w:val="en-US" w:eastAsia="zh-CN"/>
              </w:rPr>
              <w:t>17508687071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4"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4</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集中采购机构</w:t>
            </w:r>
          </w:p>
        </w:tc>
        <w:tc>
          <w:tcPr>
            <w:tcW w:w="5013" w:type="dxa"/>
            <w:tcBorders>
              <w:top w:val="single" w:color="auto" w:sz="4" w:space="0"/>
              <w:left w:val="single" w:color="auto" w:sz="4" w:space="0"/>
              <w:bottom w:val="single" w:color="auto" w:sz="4" w:space="0"/>
            </w:tcBorders>
            <w:vAlign w:val="center"/>
          </w:tcPr>
          <w:p>
            <w:pPr>
              <w:jc w:val="left"/>
              <w:rPr>
                <w:rFonts w:ascii="Times New Roman" w:hAnsi="Times New Roman" w:cs="Times New Roman"/>
                <w:kern w:val="0"/>
                <w:sz w:val="24"/>
              </w:rPr>
            </w:pPr>
            <w:r>
              <w:rPr>
                <w:rFonts w:ascii="Times New Roman" w:hAnsi="Times New Roman" w:cs="Times New Roman"/>
                <w:kern w:val="0"/>
                <w:sz w:val="24"/>
              </w:rPr>
              <w:t>名称：</w:t>
            </w:r>
            <w:r>
              <w:rPr>
                <w:rFonts w:hint="eastAsia" w:ascii="Times New Roman" w:hAnsi="Times New Roman" w:cs="Times New Roman"/>
                <w:kern w:val="0"/>
                <w:sz w:val="24"/>
                <w:lang w:eastAsia="zh-CN"/>
              </w:rPr>
              <w:t>鄂州市</w:t>
            </w:r>
            <w:r>
              <w:rPr>
                <w:rFonts w:hint="eastAsia" w:ascii="Times New Roman" w:hAnsi="Times New Roman" w:cs="Times New Roman"/>
                <w:kern w:val="0"/>
                <w:sz w:val="24"/>
                <w:lang w:val="en-US" w:eastAsia="zh-CN"/>
              </w:rPr>
              <w:t>临空经济区</w:t>
            </w:r>
            <w:r>
              <w:rPr>
                <w:rFonts w:hint="eastAsia" w:ascii="Times New Roman" w:hAnsi="Times New Roman" w:cs="Times New Roman"/>
                <w:kern w:val="0"/>
                <w:sz w:val="24"/>
                <w:lang w:eastAsia="zh-CN"/>
              </w:rPr>
              <w:t>政府采购中心</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 org.organname&lt;/MK&gt;</w:instrText>
            </w:r>
            <w:r>
              <w:rPr>
                <w:rFonts w:ascii="Times New Roman" w:hAnsi="Times New Roman" w:cs="Times New Roman"/>
                <w:kern w:val="0"/>
                <w:sz w:val="24"/>
              </w:rPr>
              <w:fldChar w:fldCharType="end"/>
            </w:r>
          </w:p>
          <w:p>
            <w:pPr>
              <w:jc w:val="left"/>
              <w:rPr>
                <w:rFonts w:hint="default" w:ascii="宋体" w:hAnsi="宋体" w:eastAsia="宋体" w:cs="宋体"/>
                <w:sz w:val="24"/>
                <w:szCs w:val="24"/>
                <w:lang w:val="en-US" w:eastAsia="zh-CN"/>
              </w:rPr>
            </w:pPr>
            <w:r>
              <w:rPr>
                <w:rFonts w:ascii="Times New Roman" w:hAnsi="Times New Roman" w:cs="Times New Roman"/>
                <w:kern w:val="0"/>
                <w:sz w:val="24"/>
              </w:rPr>
              <w:t>地址：</w:t>
            </w:r>
            <w:r>
              <w:rPr>
                <w:rFonts w:hint="eastAsia" w:ascii="宋体" w:hAnsi="宋体" w:eastAsia="宋体" w:cs="宋体"/>
                <w:sz w:val="24"/>
                <w:szCs w:val="24"/>
                <w:lang w:val="en-US" w:eastAsia="zh-CN"/>
              </w:rPr>
              <w:t>鄂州市古城路129号市民中心三楼</w:t>
            </w:r>
          </w:p>
          <w:p>
            <w:pPr>
              <w:jc w:val="left"/>
              <w:rPr>
                <w:rFonts w:hint="default" w:ascii="Times New Roman" w:hAnsi="Times New Roman" w:cs="Times New Roman"/>
                <w:kern w:val="0"/>
                <w:sz w:val="24"/>
                <w:lang w:val="en-US"/>
              </w:rPr>
            </w:pPr>
            <w:r>
              <w:rPr>
                <w:rFonts w:ascii="Times New Roman" w:hAnsi="Times New Roman" w:cs="Times New Roman"/>
                <w:kern w:val="0"/>
                <w:sz w:val="24"/>
              </w:rPr>
              <w:t>联系人：</w:t>
            </w:r>
            <w:r>
              <w:rPr>
                <w:rFonts w:hint="eastAsia" w:ascii="Times New Roman" w:hAnsi="Times New Roman" w:cs="Times New Roman"/>
                <w:kern w:val="0"/>
                <w:sz w:val="24"/>
                <w:lang w:val="en-US" w:eastAsia="zh-CN"/>
              </w:rPr>
              <w:t>余俊尧</w:t>
            </w:r>
          </w:p>
          <w:p>
            <w:pPr>
              <w:ind w:right="-105" w:rightChars="-50"/>
              <w:jc w:val="left"/>
              <w:rPr>
                <w:rFonts w:hint="default" w:ascii="Times New Roman" w:hAnsi="Times New Roman" w:cs="Times New Roman"/>
                <w:sz w:val="24"/>
                <w:lang w:val="en-US"/>
              </w:rPr>
            </w:pPr>
            <w:r>
              <w:rPr>
                <w:rFonts w:ascii="Times New Roman" w:hAnsi="Times New Roman" w:cs="Times New Roman"/>
                <w:kern w:val="0"/>
                <w:sz w:val="24"/>
              </w:rPr>
              <w:t>联系电话：</w:t>
            </w:r>
            <w:r>
              <w:rPr>
                <w:rFonts w:hint="eastAsia" w:ascii="Times New Roman" w:hAnsi="Times New Roman" w:cs="Times New Roman"/>
                <w:kern w:val="0"/>
                <w:sz w:val="24"/>
                <w:lang w:val="en-US" w:eastAsia="zh-CN"/>
              </w:rPr>
              <w:t>13164128020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5</w:t>
            </w:r>
          </w:p>
        </w:tc>
        <w:tc>
          <w:tcPr>
            <w:tcW w:w="2693" w:type="dxa"/>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Times New Roman" w:hAnsi="Times New Roman" w:cs="Times New Roman"/>
                <w:color w:val="000000"/>
                <w:sz w:val="24"/>
              </w:rPr>
            </w:pPr>
            <w:r>
              <w:rPr>
                <w:rFonts w:ascii="Times New Roman" w:hAnsi="Times New Roman" w:cs="Times New Roman"/>
                <w:color w:val="000000"/>
                <w:sz w:val="24"/>
              </w:rPr>
              <w:t>是否专门面向中小企业、</w:t>
            </w:r>
            <w:r>
              <w:rPr>
                <w:rFonts w:ascii="Times New Roman" w:hAnsi="Times New Roman" w:cs="Times New Roman"/>
                <w:color w:val="000000" w:themeColor="text1"/>
                <w:sz w:val="24"/>
                <w14:textFill>
                  <w14:solidFill>
                    <w14:schemeClr w14:val="tx1"/>
                  </w14:solidFill>
                </w14:textFill>
              </w:rPr>
              <w:t>监狱企业、残疾人福利性单位</w:t>
            </w:r>
          </w:p>
        </w:tc>
        <w:tc>
          <w:tcPr>
            <w:tcW w:w="5013" w:type="dxa"/>
            <w:tcBorders>
              <w:top w:val="single" w:color="auto" w:sz="4" w:space="0"/>
              <w:left w:val="single" w:color="auto" w:sz="4" w:space="0"/>
              <w:bottom w:val="single" w:color="auto" w:sz="4" w:space="0"/>
            </w:tcBorders>
            <w:vAlign w:val="center"/>
          </w:tcPr>
          <w:p>
            <w:pPr>
              <w:ind w:right="-105" w:rightChars="-50"/>
              <w:jc w:val="left"/>
              <w:rPr>
                <w:rFonts w:ascii="Times New Roman" w:hAnsi="Times New Roman" w:cs="Times New Roman"/>
                <w:kern w:val="0"/>
                <w:sz w:val="24"/>
              </w:rPr>
            </w:pPr>
            <w:r>
              <w:rPr>
                <w:rFonts w:ascii="Times New Roman" w:hAnsi="Times New Roman" w:cs="Times New Roman"/>
                <w:color w:val="000000"/>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6</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color w:val="000000"/>
                <w:sz w:val="24"/>
              </w:rPr>
            </w:pPr>
            <w:r>
              <w:rPr>
                <w:rFonts w:hint="eastAsia" w:ascii="宋体" w:hAnsi="宋体" w:eastAsia="宋体" w:cs="宋体"/>
                <w:bCs/>
                <w:color w:val="000000"/>
                <w:sz w:val="24"/>
                <w:szCs w:val="24"/>
                <w:lang w:eastAsia="zh-CN"/>
              </w:rPr>
              <w:t>小型、微型企业</w:t>
            </w:r>
            <w:r>
              <w:rPr>
                <w:rFonts w:ascii="Times New Roman" w:hAnsi="Times New Roman" w:cs="Times New Roman"/>
                <w:bCs/>
                <w:color w:val="000000"/>
                <w:sz w:val="24"/>
              </w:rPr>
              <w:t>价格扣除比例</w:t>
            </w:r>
          </w:p>
        </w:tc>
        <w:tc>
          <w:tcPr>
            <w:tcW w:w="5013" w:type="dxa"/>
            <w:tcBorders>
              <w:top w:val="single" w:color="auto" w:sz="4" w:space="0"/>
              <w:left w:val="single" w:color="auto" w:sz="4" w:space="0"/>
              <w:bottom w:val="single" w:color="auto" w:sz="4" w:space="0"/>
            </w:tcBorders>
            <w:vAlign w:val="center"/>
          </w:tcPr>
          <w:p>
            <w:pPr>
              <w:ind w:right="-105" w:rightChars="-50"/>
              <w:jc w:val="left"/>
              <w:rPr>
                <w:rFonts w:ascii="Times New Roman" w:hAnsi="Times New Roman" w:cs="Times New Roman"/>
                <w:color w:val="000000"/>
                <w:sz w:val="24"/>
              </w:rPr>
            </w:pPr>
            <w:r>
              <w:rPr>
                <w:rFonts w:hint="eastAsia" w:ascii="Times New Roman" w:hAnsi="Times New Roman" w:cs="Times New Roman"/>
                <w:color w:val="000000"/>
                <w:sz w:val="24"/>
                <w:lang w:val="en-US" w:eastAsia="zh-CN"/>
              </w:rPr>
              <w:t>5</w:t>
            </w:r>
            <w:r>
              <w:rPr>
                <w:rFonts w:ascii="Times New Roman" w:hAnsi="Times New Roman" w:cs="Times New Roman"/>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7</w:t>
            </w:r>
          </w:p>
        </w:tc>
        <w:tc>
          <w:tcPr>
            <w:tcW w:w="2693" w:type="dxa"/>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Times New Roman" w:hAnsi="Times New Roman" w:cs="Times New Roman"/>
                <w:color w:val="000000"/>
                <w:sz w:val="24"/>
              </w:rPr>
            </w:pPr>
            <w:r>
              <w:rPr>
                <w:rFonts w:ascii="Times New Roman" w:hAnsi="Times New Roman" w:cs="Times New Roman"/>
                <w:color w:val="000000"/>
                <w:sz w:val="24"/>
              </w:rPr>
              <w:t>联合协议中小型、微型企业的协议合同金额占协议合同总金额30%以上的，价格扣除比例</w:t>
            </w:r>
          </w:p>
        </w:tc>
        <w:tc>
          <w:tcPr>
            <w:tcW w:w="5013" w:type="dxa"/>
            <w:tcBorders>
              <w:top w:val="single" w:color="auto" w:sz="4" w:space="0"/>
              <w:left w:val="single" w:color="auto" w:sz="4" w:space="0"/>
              <w:bottom w:val="single" w:color="auto" w:sz="4" w:space="0"/>
            </w:tcBorders>
            <w:vAlign w:val="center"/>
          </w:tcPr>
          <w:p>
            <w:pPr>
              <w:ind w:right="-107" w:rightChars="-51"/>
              <w:jc w:val="left"/>
              <w:rPr>
                <w:rFonts w:ascii="Times New Roman" w:hAnsi="Times New Roman" w:cs="Times New Roman"/>
                <w:color w:val="000000"/>
                <w:sz w:val="24"/>
              </w:rPr>
            </w:pPr>
            <w:r>
              <w:rPr>
                <w:rFonts w:hint="eastAsia" w:ascii="Times New Roman" w:hAnsi="Times New Roman" w:cs="Times New Roman"/>
                <w:color w:val="000000"/>
                <w:sz w:val="24"/>
                <w:lang w:val="en-US" w:eastAsia="zh-CN"/>
              </w:rPr>
              <w:t>2</w:t>
            </w:r>
            <w:r>
              <w:rPr>
                <w:rFonts w:ascii="Times New Roman" w:hAnsi="Times New Roman" w:cs="Times New Roman"/>
                <w:color w:val="000000"/>
                <w:sz w:val="24"/>
              </w:rPr>
              <w:t>%</w:t>
            </w:r>
          </w:p>
        </w:tc>
      </w:tr>
    </w:tbl>
    <w:p>
      <w:pPr>
        <w:widowControl/>
        <w:jc w:val="left"/>
        <w:rPr>
          <w:rFonts w:ascii="Times New Roman" w:hAnsi="Times New Roman" w:eastAsia="仿宋_GB2312" w:cs="Times New Roman"/>
          <w:bCs/>
          <w:color w:val="000000" w:themeColor="text1"/>
          <w:sz w:val="24"/>
          <w14:textFill>
            <w14:solidFill>
              <w14:schemeClr w14:val="tx1"/>
            </w14:solidFill>
          </w14:textFill>
        </w:rPr>
      </w:pPr>
    </w:p>
    <w:p>
      <w:pPr>
        <w:widowControl/>
        <w:jc w:val="left"/>
        <w:rPr>
          <w:rFonts w:ascii="Times New Roman" w:hAnsi="Times New Roman" w:eastAsia="黑体" w:cs="Times New Roman"/>
          <w:bCs/>
          <w:sz w:val="24"/>
          <w:szCs w:val="24"/>
        </w:rPr>
      </w:pPr>
    </w:p>
    <w:p>
      <w:pPr>
        <w:widowControl/>
        <w:jc w:val="left"/>
        <w:rPr>
          <w:rFonts w:ascii="Times New Roman" w:hAnsi="Times New Roman" w:eastAsia="黑体"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一、总　则</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1. 适用范围</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1.1 本文件仅适用于本文件中所叙述的货物、服务类政府采购项目。</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2. 定义</w:t>
      </w:r>
    </w:p>
    <w:p>
      <w:pPr>
        <w:spacing w:line="440" w:lineRule="exact"/>
        <w:ind w:left="360" w:hanging="360" w:hangingChars="15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Cs/>
          <w:sz w:val="24"/>
          <w:szCs w:val="24"/>
        </w:rPr>
        <w:t>2.1“采购人”是指：</w:t>
      </w:r>
      <w:r>
        <w:rPr>
          <w:rFonts w:hint="eastAsia"/>
          <w:bCs/>
          <w:color w:val="000000" w:themeColor="text1"/>
          <w:sz w:val="24"/>
          <w14:textFill>
            <w14:solidFill>
              <w14:schemeClr w14:val="tx1"/>
            </w14:solidFill>
          </w14:textFill>
        </w:rPr>
        <w:t>详见《磋商须知前附表》</w:t>
      </w:r>
      <w:r>
        <w:rPr>
          <w:rFonts w:ascii="Times New Roman" w:hAnsi="Times New Roman" w:cs="Times New Roman"/>
          <w:b/>
          <w:color w:val="000000" w:themeColor="text1"/>
          <w:sz w:val="24"/>
          <w:szCs w:val="24"/>
          <w14:textFill>
            <w14:solidFill>
              <w14:schemeClr w14:val="tx1"/>
            </w14:solidFill>
          </w14:textFill>
        </w:rPr>
        <w:t>。</w:t>
      </w:r>
    </w:p>
    <w:p>
      <w:pPr>
        <w:spacing w:line="440" w:lineRule="exact"/>
        <w:ind w:left="420" w:hanging="420"/>
        <w:rPr>
          <w:bCs/>
          <w:color w:val="000000" w:themeColor="text1"/>
          <w:sz w:val="24"/>
          <w14:textFill>
            <w14:solidFill>
              <w14:schemeClr w14:val="tx1"/>
            </w14:solidFill>
          </w14:textFill>
        </w:rPr>
      </w:pPr>
      <w:r>
        <w:rPr>
          <w:rFonts w:ascii="Times New Roman" w:hAnsi="Times New Roman" w:cs="Times New Roman"/>
          <w:bCs/>
          <w:sz w:val="24"/>
          <w:szCs w:val="24"/>
        </w:rPr>
        <w:t>2.2“监管部门”是指：</w:t>
      </w:r>
      <w:r>
        <w:rPr>
          <w:rFonts w:hint="eastAsia"/>
          <w:bCs/>
          <w:color w:val="000000" w:themeColor="text1"/>
          <w:sz w:val="24"/>
          <w14:textFill>
            <w14:solidFill>
              <w14:schemeClr w14:val="tx1"/>
            </w14:solidFill>
          </w14:textFill>
        </w:rPr>
        <w:t>鄂州市</w:t>
      </w:r>
      <w:r>
        <w:rPr>
          <w:rFonts w:hint="eastAsia"/>
          <w:bCs/>
          <w:color w:val="000000" w:themeColor="text1"/>
          <w:sz w:val="24"/>
          <w:lang w:val="en-US" w:eastAsia="zh-CN"/>
          <w14:textFill>
            <w14:solidFill>
              <w14:schemeClr w14:val="tx1"/>
            </w14:solidFill>
          </w14:textFill>
        </w:rPr>
        <w:t>临空经济区财金</w:t>
      </w:r>
      <w:r>
        <w:rPr>
          <w:rFonts w:hint="eastAsia"/>
          <w:bCs/>
          <w:color w:val="000000" w:themeColor="text1"/>
          <w:sz w:val="24"/>
          <w14:textFill>
            <w14:solidFill>
              <w14:schemeClr w14:val="tx1"/>
            </w14:solidFill>
          </w14:textFill>
        </w:rPr>
        <w:t>局。</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2.3“集中采购机构”是指：</w:t>
      </w:r>
      <w:r>
        <w:rPr>
          <w:rFonts w:hint="eastAsia"/>
          <w:bCs/>
          <w:color w:val="000000" w:themeColor="text1"/>
          <w:sz w:val="24"/>
          <w14:textFill>
            <w14:solidFill>
              <w14:schemeClr w14:val="tx1"/>
            </w14:solidFill>
          </w14:textFill>
        </w:rPr>
        <w:t>详见《磋商须知前附表》</w:t>
      </w:r>
      <w:r>
        <w:rPr>
          <w:rFonts w:ascii="Times New Roman" w:hAnsi="Times New Roman" w:cs="Times New Roman"/>
          <w:bCs/>
          <w:sz w:val="24"/>
          <w:szCs w:val="24"/>
        </w:rPr>
        <w:t>。</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2.4“磋商文件”是指：竞争性磋商文件。</w:t>
      </w:r>
    </w:p>
    <w:p>
      <w:pPr>
        <w:spacing w:line="440" w:lineRule="exact"/>
        <w:ind w:left="240" w:hanging="240" w:hangingChars="100"/>
        <w:rPr>
          <w:rFonts w:ascii="Times New Roman" w:hAnsi="Times New Roman" w:cs="Times New Roman"/>
          <w:bCs/>
          <w:sz w:val="24"/>
          <w:szCs w:val="24"/>
        </w:rPr>
      </w:pPr>
      <w:r>
        <w:rPr>
          <w:rFonts w:ascii="Times New Roman" w:hAnsi="Times New Roman" w:cs="Times New Roman"/>
          <w:bCs/>
          <w:sz w:val="24"/>
          <w:szCs w:val="24"/>
        </w:rPr>
        <w:t>2.5“供应商”是指：</w:t>
      </w:r>
      <w:r>
        <w:rPr>
          <w:rFonts w:hint="eastAsia"/>
          <w:bCs/>
          <w:color w:val="000000" w:themeColor="text1"/>
          <w:sz w:val="24"/>
          <w14:textFill>
            <w14:solidFill>
              <w14:schemeClr w14:val="tx1"/>
            </w14:solidFill>
          </w14:textFill>
        </w:rPr>
        <w:t>是指响应本文件要求，参加</w:t>
      </w:r>
      <w:r>
        <w:rPr>
          <w:rFonts w:hint="eastAsia"/>
          <w:bCs/>
          <w:color w:val="000000" w:themeColor="text1"/>
          <w:sz w:val="24"/>
          <w:lang w:eastAsia="zh-CN"/>
          <w14:textFill>
            <w14:solidFill>
              <w14:schemeClr w14:val="tx1"/>
            </w14:solidFill>
          </w14:textFill>
        </w:rPr>
        <w:t>磋商</w:t>
      </w:r>
      <w:r>
        <w:rPr>
          <w:rFonts w:hint="eastAsia"/>
          <w:bCs/>
          <w:color w:val="000000" w:themeColor="text1"/>
          <w:sz w:val="24"/>
          <w14:textFill>
            <w14:solidFill>
              <w14:schemeClr w14:val="tx1"/>
            </w14:solidFill>
          </w14:textFill>
        </w:rPr>
        <w:t>的法人或者其他组织。</w:t>
      </w:r>
      <w:r>
        <w:rPr>
          <w:rFonts w:ascii="Times New Roman" w:hAnsi="Times New Roman" w:cs="Times New Roman"/>
          <w:bCs/>
          <w:sz w:val="24"/>
          <w:szCs w:val="24"/>
        </w:rPr>
        <w:t>如果该供应商在本次磋商中成交,即成为“成交供应商”。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2.6</w:t>
      </w:r>
      <w:r>
        <w:rPr>
          <w:rFonts w:hint="eastAsia" w:ascii="Times New Roman" w:hAnsi="Times New Roman" w:cs="Times New Roman"/>
          <w:bCs/>
          <w:sz w:val="24"/>
          <w:szCs w:val="24"/>
        </w:rPr>
        <w:t>“工程”是指建设工程，包括建筑物和构筑物的新建、改建、扩建及其相关的装修、拆除、修缮等。</w:t>
      </w:r>
    </w:p>
    <w:p>
      <w:pPr>
        <w:spacing w:line="360" w:lineRule="auto"/>
        <w:rPr>
          <w:rFonts w:hint="eastAsia" w:ascii="Times New Roman" w:hAnsi="Times New Roman" w:cs="Times New Roman"/>
          <w:bCs/>
          <w:sz w:val="24"/>
          <w:szCs w:val="24"/>
        </w:rPr>
      </w:pPr>
      <w:r>
        <w:rPr>
          <w:rFonts w:ascii="Times New Roman" w:hAnsi="Times New Roman" w:cs="Times New Roman"/>
          <w:bCs/>
          <w:sz w:val="24"/>
          <w:szCs w:val="24"/>
        </w:rPr>
        <w:t>2.7“服务”是指：成交供应商按本文件规定</w:t>
      </w:r>
      <w:r>
        <w:rPr>
          <w:rFonts w:hint="eastAsia" w:ascii="Times New Roman" w:hAnsi="Times New Roman" w:cs="Times New Roman"/>
          <w:bCs/>
          <w:sz w:val="24"/>
          <w:szCs w:val="24"/>
          <w:lang w:eastAsia="zh-CN"/>
        </w:rPr>
        <w:t>向采购人提供的所有服务。</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2.8“响应文件”是指：供应商根据本文件要求编制包含价格、技术、服务和合同草案条款等所有内容的文件。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w:t>
      </w:r>
      <w:r>
        <w:rPr>
          <w:rFonts w:hint="eastAsia" w:ascii="Times New Roman" w:hAnsi="Times New Roman" w:cs="Times New Roman"/>
          <w:bCs/>
          <w:sz w:val="24"/>
          <w:szCs w:val="24"/>
        </w:rPr>
        <w:t xml:space="preserve"> </w:t>
      </w:r>
      <w:r>
        <w:rPr>
          <w:rFonts w:ascii="Times New Roman" w:hAnsi="Times New Roman" w:cs="Times New Roman"/>
          <w:bCs/>
          <w:sz w:val="24"/>
          <w:szCs w:val="24"/>
        </w:rPr>
        <w:t>供应商应具备以下条件，并提供相关证明材料，对于未提供或提供的材料不符合本文件要求的，磋商小组将拒绝其参加磋商。资格证明文件应真实可靠、不得伪造。响应文件正本中提交的资格证明文件为复印件的，应加盖公章。</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3.1具备《政府采购法》第二十二条第一款规定的条件，并提供以下证明材料：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1）法人或者其他组织的营业执照等证明文件，如供应商是自然人的提供身份证明材料；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2）财务状况报告，依法缴纳税收和社会保障资金的相关材料；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3）具备履行合同所必需的设备和专业技术能力的证明材料；</w:t>
      </w:r>
    </w:p>
    <w:p>
      <w:pPr>
        <w:spacing w:line="440" w:lineRule="exact"/>
        <w:ind w:left="1080" w:hanging="1080" w:hangingChars="450"/>
        <w:jc w:val="left"/>
        <w:rPr>
          <w:rFonts w:hint="eastAsia"/>
          <w:lang w:val="en-US" w:eastAsia="zh-CN"/>
        </w:rPr>
      </w:pPr>
      <w:r>
        <w:rPr>
          <w:rFonts w:ascii="Times New Roman" w:hAnsi="Times New Roman" w:cs="Times New Roman"/>
          <w:bCs/>
          <w:sz w:val="24"/>
          <w:szCs w:val="24"/>
        </w:rPr>
        <w:t>4）参加政府采购活动前3年内在经营活动中没有重大违法记录的书面声明；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3.2如经营、开发或承担本采购项目的货物、服务国家有相关资质要求、或强制性规范、或行业标准的，应已经取得并提供相应的资质证书；</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3.3未被列入“信用中国”网站(www.creditchina. gov.cn)失信被执行人、重大税收违法案件当事人名单、</w:t>
      </w:r>
      <w:r>
        <w:rPr>
          <w:rFonts w:hint="eastAsia" w:ascii="Times New Roman" w:hAnsi="Times New Roman" w:cs="Times New Roman"/>
          <w:bCs/>
          <w:sz w:val="24"/>
          <w:szCs w:val="24"/>
        </w:rPr>
        <w:t>“中国政府采购网”（www.ccgp.gov.cn）中公司及法人的</w:t>
      </w:r>
      <w:r>
        <w:rPr>
          <w:rFonts w:ascii="Times New Roman" w:hAnsi="Times New Roman" w:cs="Times New Roman"/>
          <w:bCs/>
          <w:sz w:val="24"/>
          <w:szCs w:val="24"/>
        </w:rPr>
        <w:t>政府采购严重违法失信行为记录名单的网页打印件。</w:t>
      </w:r>
    </w:p>
    <w:p>
      <w:pPr>
        <w:spacing w:line="440" w:lineRule="exact"/>
        <w:ind w:left="360" w:hanging="360" w:hangingChars="150"/>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3.4本项目的特定资格要求：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rPr>
        <w:t>供应商须具备建设行政主管部门颁发的有效的建筑装修装饰工程专业承包贰级及以上或建筑工程施工总承包叁级及以上企业资质；</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供应商须具有建设行政主管部门颁发的有效的《安全生产许可证》；</w:t>
      </w:r>
    </w:p>
    <w:p>
      <w:pPr>
        <w:numPr>
          <w:ilvl w:val="0"/>
          <w:numId w:val="0"/>
        </w:numPr>
        <w:spacing w:line="440" w:lineRule="exact"/>
        <w:ind w:leftChars="-450" w:firstLine="960" w:firstLineChars="400"/>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3.5小型和微型企业、监狱企业、残疾人福利性单位价格扣除：</w:t>
      </w:r>
    </w:p>
    <w:p>
      <w:pPr>
        <w:numPr>
          <w:ilvl w:val="0"/>
          <w:numId w:val="3"/>
        </w:numPr>
        <w:spacing w:line="440" w:lineRule="exact"/>
        <w:ind w:leftChars="-450" w:firstLine="960" w:firstLineChars="400"/>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非专门面向中小企业的货物类采购项目，按招标文件中采购清单确定的货物，</w:t>
      </w:r>
    </w:p>
    <w:p>
      <w:pPr>
        <w:numPr>
          <w:ilvl w:val="0"/>
          <w:numId w:val="0"/>
        </w:numPr>
        <w:spacing w:line="440" w:lineRule="exact"/>
        <w:ind w:leftChars="-50"/>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对小型和微型企业制造的货物价格给予6%的扣除，用扣除后的价格参与评审。</w:t>
      </w:r>
    </w:p>
    <w:p>
      <w:pPr>
        <w:numPr>
          <w:ilvl w:val="0"/>
          <w:numId w:val="3"/>
        </w:numPr>
        <w:spacing w:line="440" w:lineRule="exact"/>
        <w:ind w:left="-945" w:leftChars="-450" w:firstLine="960" w:firstLineChars="400"/>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非专门面向中小企业的工程、服务类采购项目，投标人是小型和微型企业的</w:t>
      </w:r>
    </w:p>
    <w:p>
      <w:pPr>
        <w:numPr>
          <w:ilvl w:val="0"/>
          <w:numId w:val="0"/>
        </w:numPr>
        <w:spacing w:line="440" w:lineRule="exact"/>
        <w:ind w:leftChars="-50"/>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价格给予5%的扣除，用扣除后的价格参与评审。</w:t>
      </w:r>
    </w:p>
    <w:p>
      <w:pPr>
        <w:numPr>
          <w:ilvl w:val="0"/>
          <w:numId w:val="3"/>
        </w:numPr>
        <w:spacing w:line="440" w:lineRule="exact"/>
        <w:ind w:left="-945" w:leftChars="-450" w:firstLine="960" w:firstLineChars="400"/>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鼓励大中型企业和其他自然人、法人或者其他组织与小型、微型企业组成联</w:t>
      </w:r>
    </w:p>
    <w:p>
      <w:pPr>
        <w:numPr>
          <w:ilvl w:val="0"/>
          <w:numId w:val="0"/>
        </w:numPr>
        <w:spacing w:line="440" w:lineRule="exact"/>
        <w:ind w:leftChars="-50"/>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合体共同参加非专门面向中小企业的政府采购活动。联合协议中约定，小型、微型企业的协议合同金额占到联合体协议合同总金额30%以上的，可给予联合体2%的价格扣除，不重复享受政策。</w:t>
      </w:r>
    </w:p>
    <w:p>
      <w:pPr>
        <w:numPr>
          <w:ilvl w:val="0"/>
          <w:numId w:val="3"/>
        </w:numPr>
        <w:spacing w:line="440" w:lineRule="exact"/>
        <w:ind w:left="-945" w:leftChars="-450" w:firstLine="960" w:firstLineChars="400"/>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监狱企业、残疾人福利性单位视同小型、微型企业，享受预留份额、评审中</w:t>
      </w:r>
    </w:p>
    <w:p>
      <w:pPr>
        <w:numPr>
          <w:ilvl w:val="0"/>
          <w:numId w:val="0"/>
        </w:numPr>
        <w:spacing w:line="440" w:lineRule="exact"/>
        <w:ind w:leftChars="-50"/>
        <w:jc w:val="lef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价格扣除等政府采购促进中小企业发展的政府采购政策，残疾人福利性单位属于小型、微型企业的，不重复享受政策。</w:t>
      </w:r>
    </w:p>
    <w:p>
      <w:pPr>
        <w:numPr>
          <w:ilvl w:val="0"/>
          <w:numId w:val="3"/>
        </w:numPr>
        <w:spacing w:line="440" w:lineRule="exact"/>
        <w:ind w:left="-945" w:leftChars="-450" w:firstLine="960" w:firstLineChars="400"/>
        <w:jc w:val="left"/>
        <w:rPr>
          <w:rFonts w:hint="default" w:eastAsiaTheme="minorEastAsia"/>
          <w:lang w:val="en-US" w:eastAsia="zh-CN"/>
        </w:rPr>
      </w:pPr>
      <w:r>
        <w:rPr>
          <w:rFonts w:hint="eastAsia" w:ascii="Times New Roman" w:hAnsi="Times New Roman" w:cs="Times New Roman"/>
          <w:bCs/>
          <w:sz w:val="24"/>
          <w:szCs w:val="24"/>
          <w:lang w:val="en-US" w:eastAsia="zh-CN"/>
        </w:rPr>
        <w:t>小型和微型企业应出具《声明函》；监狱企业应提供由省级监狱局、戒毒局</w:t>
      </w:r>
    </w:p>
    <w:p>
      <w:pPr>
        <w:numPr>
          <w:ilvl w:val="0"/>
          <w:numId w:val="0"/>
        </w:numPr>
        <w:spacing w:line="440" w:lineRule="exact"/>
        <w:ind w:leftChars="-50"/>
        <w:jc w:val="left"/>
        <w:rPr>
          <w:rFonts w:hint="default" w:eastAsiaTheme="minorEastAsia"/>
          <w:lang w:val="en-US" w:eastAsia="zh-CN"/>
        </w:rPr>
      </w:pPr>
      <w:r>
        <w:rPr>
          <w:rFonts w:hint="eastAsia" w:ascii="Times New Roman" w:hAnsi="Times New Roman" w:cs="Times New Roman"/>
          <w:bCs/>
          <w:sz w:val="24"/>
          <w:szCs w:val="24"/>
          <w:lang w:val="en-US" w:eastAsia="zh-CN"/>
        </w:rPr>
        <w:t>（含新疆生产建设兵团）出具的监狱企业的证明文件；残疾人福利性单位提供《声明函》。</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 费用</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4.1供应商应自行承担所有与编写和提交响应文件有关的费用，不论磋商结果如何，采购人和集中采购机构在任何情况下无义务和责任承担此类费用。</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4.2集中采购机构不向成交供应商收取服务费。</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二、响应文件的编制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 响应文件编制基本要求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5.1响应文件以及与集中采购机构和采购人就有关磋商的所有来往函电均应使用简体中文。</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5.2供应商应认真阅读、并充分理解本文件的全部内容（包括所有的补充、修改内容），承诺并履行本文件中各项条款规定及要求。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5.3响应文件应按本文件的全部内容，包括所有的补充通知及附件进行编制。供应商受邀参加本文件多个包磋商的，其响应文件的编制应按每包要求分别装订和封装。</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5.4如因供应商只填写和提供了本文件要求的部分内容和附件，磋商小组有权拒绝其补充和磋商。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5.5响应文件的组成</w:t>
      </w:r>
    </w:p>
    <w:p>
      <w:pPr>
        <w:spacing w:line="440" w:lineRule="exact"/>
        <w:ind w:left="315" w:leftChars="150"/>
        <w:rPr>
          <w:rFonts w:ascii="Times New Roman" w:hAnsi="Times New Roman" w:cs="Times New Roman"/>
          <w:bCs/>
          <w:sz w:val="24"/>
          <w:szCs w:val="24"/>
        </w:rPr>
      </w:pPr>
      <w:r>
        <w:rPr>
          <w:rFonts w:ascii="Times New Roman" w:hAnsi="Times New Roman" w:cs="Times New Roman"/>
          <w:bCs/>
          <w:sz w:val="24"/>
          <w:szCs w:val="24"/>
        </w:rPr>
        <w:t>不限于以下内容,应该有的必须提供,如未提供,磋商小组有权拒绝其响应文件：</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1）磋商书 (附件1)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2）报价组成</w:t>
      </w:r>
      <w:r>
        <w:rPr>
          <w:rFonts w:hint="eastAsia" w:ascii="Times New Roman" w:hAnsi="Times New Roman" w:cs="Times New Roman"/>
          <w:bCs/>
          <w:sz w:val="24"/>
          <w:szCs w:val="24"/>
        </w:rPr>
        <w:t>一览</w:t>
      </w:r>
      <w:r>
        <w:rPr>
          <w:rFonts w:ascii="Times New Roman" w:hAnsi="Times New Roman" w:cs="Times New Roman"/>
          <w:bCs/>
          <w:sz w:val="24"/>
          <w:szCs w:val="24"/>
        </w:rPr>
        <w:t>表(附件2)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3）</w:t>
      </w:r>
      <w:r>
        <w:rPr>
          <w:rFonts w:hint="eastAsia" w:ascii="Times New Roman" w:hAnsi="Times New Roman" w:cs="Times New Roman"/>
          <w:bCs/>
          <w:sz w:val="24"/>
          <w:szCs w:val="24"/>
          <w:lang w:val="en-US" w:eastAsia="zh-CN"/>
        </w:rPr>
        <w:t>工程</w:t>
      </w:r>
      <w:r>
        <w:rPr>
          <w:rFonts w:ascii="Times New Roman" w:hAnsi="Times New Roman" w:cs="Times New Roman"/>
          <w:bCs/>
          <w:sz w:val="24"/>
          <w:szCs w:val="24"/>
        </w:rPr>
        <w:t>（服务）清单(附件3)；</w:t>
      </w:r>
    </w:p>
    <w:p>
      <w:pPr>
        <w:spacing w:line="440" w:lineRule="exact"/>
        <w:rPr>
          <w:rFonts w:hint="eastAsia" w:ascii="Times New Roman" w:hAnsi="Times New Roman" w:cs="Times New Roman"/>
          <w:bCs/>
          <w:sz w:val="24"/>
          <w:szCs w:val="24"/>
          <w:lang w:val="en-US" w:eastAsia="zh-CN"/>
        </w:rPr>
      </w:pPr>
      <w:r>
        <w:rPr>
          <w:rFonts w:ascii="Times New Roman" w:hAnsi="Times New Roman" w:cs="Times New Roman"/>
          <w:bCs/>
          <w:sz w:val="24"/>
          <w:szCs w:val="24"/>
          <w:lang w:val="en-US" w:eastAsia="zh-CN"/>
        </w:rPr>
        <w:t>4）</w:t>
      </w:r>
      <w:r>
        <w:rPr>
          <w:rFonts w:hint="eastAsia" w:ascii="Times New Roman" w:hAnsi="Times New Roman" w:cs="Times New Roman"/>
          <w:bCs/>
          <w:sz w:val="24"/>
          <w:szCs w:val="24"/>
          <w:lang w:val="en-US" w:eastAsia="zh-CN"/>
        </w:rPr>
        <w:t>项目负责人、技术负责人简历表</w:t>
      </w:r>
      <w:r>
        <w:rPr>
          <w:rFonts w:ascii="Times New Roman" w:hAnsi="Times New Roman" w:cs="Times New Roman"/>
          <w:bCs/>
          <w:sz w:val="24"/>
          <w:szCs w:val="24"/>
          <w:lang w:val="en-US" w:eastAsia="zh-CN"/>
        </w:rPr>
        <w:t>(附件4)</w:t>
      </w:r>
    </w:p>
    <w:p>
      <w:pPr>
        <w:spacing w:line="440" w:lineRule="exact"/>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5）</w:t>
      </w:r>
      <w:r>
        <w:rPr>
          <w:rFonts w:hint="eastAsia" w:ascii="Times New Roman" w:hAnsi="Times New Roman" w:cs="Times New Roman"/>
          <w:bCs/>
          <w:sz w:val="24"/>
          <w:szCs w:val="24"/>
          <w:lang w:val="en-US" w:eastAsia="zh-CN"/>
        </w:rPr>
        <w:t>项目班子成员情况表</w:t>
      </w:r>
      <w:r>
        <w:rPr>
          <w:rFonts w:ascii="Times New Roman" w:hAnsi="Times New Roman" w:cs="Times New Roman"/>
          <w:bCs/>
          <w:sz w:val="24"/>
          <w:szCs w:val="24"/>
          <w:lang w:val="en-US" w:eastAsia="zh-CN"/>
        </w:rPr>
        <w:t>(附件5)；</w:t>
      </w:r>
    </w:p>
    <w:p>
      <w:pPr>
        <w:spacing w:line="440" w:lineRule="exact"/>
        <w:rPr>
          <w:rFonts w:hint="eastAsia" w:ascii="Times New Roman" w:hAnsi="Times New Roman" w:cs="Times New Roman"/>
          <w:bCs/>
          <w:sz w:val="24"/>
          <w:szCs w:val="24"/>
          <w:lang w:val="en-US" w:eastAsia="zh-CN"/>
        </w:rPr>
      </w:pPr>
      <w:r>
        <w:rPr>
          <w:rFonts w:ascii="Times New Roman" w:hAnsi="Times New Roman" w:cs="Times New Roman"/>
          <w:bCs/>
          <w:sz w:val="24"/>
          <w:szCs w:val="24"/>
          <w:lang w:val="en-US" w:eastAsia="zh-CN"/>
        </w:rPr>
        <w:t>6）</w:t>
      </w:r>
      <w:r>
        <w:rPr>
          <w:rFonts w:hint="eastAsia" w:ascii="Times New Roman" w:hAnsi="Times New Roman" w:cs="Times New Roman"/>
          <w:bCs/>
          <w:sz w:val="24"/>
          <w:szCs w:val="24"/>
          <w:lang w:val="en-US" w:eastAsia="zh-CN"/>
        </w:rPr>
        <w:t>投标人类似项目业绩表（</w:t>
      </w:r>
      <w:r>
        <w:rPr>
          <w:rFonts w:ascii="Times New Roman" w:hAnsi="Times New Roman" w:cs="Times New Roman"/>
          <w:bCs/>
          <w:sz w:val="24"/>
          <w:szCs w:val="24"/>
          <w:lang w:val="en-US" w:eastAsia="zh-CN"/>
        </w:rPr>
        <w:t>附件</w:t>
      </w:r>
      <w:r>
        <w:rPr>
          <w:rFonts w:hint="eastAsia" w:ascii="Times New Roman" w:hAnsi="Times New Roman" w:cs="Times New Roman"/>
          <w:bCs/>
          <w:sz w:val="24"/>
          <w:szCs w:val="24"/>
          <w:lang w:val="en-US" w:eastAsia="zh-CN"/>
        </w:rPr>
        <w:t>6）</w:t>
      </w:r>
    </w:p>
    <w:p>
      <w:pPr>
        <w:spacing w:line="440" w:lineRule="exac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7）</w:t>
      </w:r>
      <w:r>
        <w:rPr>
          <w:rFonts w:hint="eastAsia" w:ascii="Times New Roman" w:hAnsi="Times New Roman" w:cs="Times New Roman"/>
          <w:bCs/>
          <w:sz w:val="24"/>
          <w:szCs w:val="24"/>
          <w:lang w:eastAsia="zh-CN"/>
        </w:rPr>
        <w:t>技术服务</w:t>
      </w:r>
      <w:r>
        <w:rPr>
          <w:rFonts w:ascii="Times New Roman" w:hAnsi="Times New Roman" w:cs="Times New Roman"/>
          <w:bCs/>
          <w:sz w:val="24"/>
          <w:szCs w:val="24"/>
        </w:rPr>
        <w:t>响应</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必须响应磋商文件付款方式和建设周期</w:t>
      </w:r>
      <w:r>
        <w:rPr>
          <w:rFonts w:hint="eastAsia" w:ascii="Times New Roman" w:hAnsi="Times New Roman" w:cs="Times New Roman"/>
          <w:bCs/>
          <w:sz w:val="24"/>
          <w:szCs w:val="24"/>
          <w:lang w:eastAsia="zh-CN"/>
        </w:rPr>
        <w:t>）</w:t>
      </w:r>
      <w:r>
        <w:rPr>
          <w:rFonts w:ascii="Times New Roman" w:hAnsi="Times New Roman" w:cs="Times New Roman"/>
          <w:bCs/>
          <w:sz w:val="24"/>
          <w:szCs w:val="24"/>
        </w:rPr>
        <w:t>、偏离情况说</w:t>
      </w:r>
      <w:r>
        <w:rPr>
          <w:rFonts w:hint="eastAsia" w:ascii="Times New Roman" w:hAnsi="Times New Roman" w:cs="Times New Roman"/>
          <w:bCs/>
          <w:sz w:val="24"/>
          <w:szCs w:val="24"/>
          <w:lang w:val="en-US" w:eastAsia="zh-CN"/>
        </w:rPr>
        <w:t>明表（附件7）</w:t>
      </w:r>
    </w:p>
    <w:p>
      <w:pPr>
        <w:spacing w:line="440" w:lineRule="exact"/>
        <w:rPr>
          <w:rFonts w:ascii="Times New Roman" w:hAnsi="Times New Roman" w:cs="Times New Roman"/>
          <w:bCs/>
          <w:sz w:val="24"/>
          <w:szCs w:val="24"/>
        </w:rPr>
      </w:pPr>
      <w:r>
        <w:rPr>
          <w:rFonts w:hint="eastAsia" w:ascii="Times New Roman" w:hAnsi="Times New Roman" w:cs="Times New Roman"/>
          <w:bCs/>
          <w:sz w:val="24"/>
          <w:szCs w:val="24"/>
          <w:lang w:val="en-US" w:eastAsia="zh-CN"/>
        </w:rPr>
        <w:t>8）</w:t>
      </w:r>
      <w:r>
        <w:rPr>
          <w:rFonts w:ascii="Times New Roman" w:hAnsi="Times New Roman" w:cs="Times New Roman"/>
          <w:bCs/>
          <w:sz w:val="24"/>
          <w:szCs w:val="24"/>
        </w:rPr>
        <w:t>法人（负责人）代表授权书（附件</w:t>
      </w:r>
      <w:r>
        <w:rPr>
          <w:rFonts w:hint="eastAsia" w:ascii="Times New Roman" w:hAnsi="Times New Roman" w:cs="Times New Roman"/>
          <w:bCs/>
          <w:sz w:val="24"/>
          <w:szCs w:val="24"/>
          <w:lang w:val="en-US" w:eastAsia="zh-CN"/>
        </w:rPr>
        <w:t>8</w:t>
      </w:r>
      <w:r>
        <w:rPr>
          <w:rFonts w:ascii="Times New Roman" w:hAnsi="Times New Roman" w:cs="Times New Roman"/>
          <w:bCs/>
          <w:sz w:val="24"/>
          <w:szCs w:val="24"/>
        </w:rPr>
        <w:t>）；</w:t>
      </w:r>
    </w:p>
    <w:p>
      <w:pPr>
        <w:spacing w:line="440" w:lineRule="exact"/>
        <w:rPr>
          <w:rFonts w:ascii="Times New Roman" w:hAnsi="Times New Roman" w:cs="Times New Roman"/>
          <w:bCs/>
          <w:sz w:val="24"/>
          <w:szCs w:val="24"/>
        </w:rPr>
      </w:pPr>
      <w:r>
        <w:rPr>
          <w:rFonts w:hint="eastAsia" w:ascii="Times New Roman" w:hAnsi="Times New Roman" w:cs="Times New Roman"/>
          <w:bCs/>
          <w:sz w:val="24"/>
          <w:szCs w:val="24"/>
          <w:lang w:val="en-US" w:eastAsia="zh-CN"/>
        </w:rPr>
        <w:t>9</w:t>
      </w:r>
      <w:r>
        <w:rPr>
          <w:rFonts w:ascii="Times New Roman" w:hAnsi="Times New Roman" w:cs="Times New Roman"/>
          <w:bCs/>
          <w:sz w:val="24"/>
          <w:szCs w:val="24"/>
        </w:rPr>
        <w:t>）法人或者其他组织的营业执照等证明文件，自然人的身份证明(附件</w:t>
      </w:r>
      <w:r>
        <w:rPr>
          <w:rFonts w:hint="eastAsia" w:ascii="Times New Roman" w:hAnsi="Times New Roman" w:cs="Times New Roman"/>
          <w:bCs/>
          <w:sz w:val="24"/>
          <w:szCs w:val="24"/>
          <w:lang w:val="en-US" w:eastAsia="zh-CN"/>
        </w:rPr>
        <w:t>9</w:t>
      </w:r>
      <w:r>
        <w:rPr>
          <w:rFonts w:ascii="Times New Roman" w:hAnsi="Times New Roman" w:cs="Times New Roman"/>
          <w:bCs/>
          <w:sz w:val="24"/>
          <w:szCs w:val="24"/>
        </w:rPr>
        <w:t>)；</w:t>
      </w:r>
    </w:p>
    <w:p>
      <w:pPr>
        <w:spacing w:line="440" w:lineRule="exact"/>
        <w:rPr>
          <w:rFonts w:ascii="Times New Roman" w:hAnsi="Times New Roman" w:cs="Times New Roman"/>
          <w:bCs/>
          <w:sz w:val="24"/>
          <w:szCs w:val="24"/>
        </w:rPr>
      </w:pPr>
      <w:r>
        <w:rPr>
          <w:rFonts w:hint="eastAsia" w:ascii="Times New Roman" w:hAnsi="Times New Roman" w:cs="Times New Roman"/>
          <w:bCs/>
          <w:sz w:val="24"/>
          <w:szCs w:val="24"/>
          <w:lang w:val="en-US" w:eastAsia="zh-CN"/>
        </w:rPr>
        <w:t>10</w:t>
      </w:r>
      <w:r>
        <w:rPr>
          <w:rFonts w:ascii="Times New Roman" w:hAnsi="Times New Roman" w:cs="Times New Roman"/>
          <w:bCs/>
          <w:sz w:val="24"/>
          <w:szCs w:val="24"/>
        </w:rPr>
        <w:t>）财务状况报告，依法缴纳税收和社会保障资金的相关材料(附件</w:t>
      </w:r>
      <w:r>
        <w:rPr>
          <w:rFonts w:hint="eastAsia" w:ascii="Times New Roman" w:hAnsi="Times New Roman" w:cs="Times New Roman"/>
          <w:bCs/>
          <w:sz w:val="24"/>
          <w:szCs w:val="24"/>
          <w:lang w:val="en-US" w:eastAsia="zh-CN"/>
        </w:rPr>
        <w:t>10</w:t>
      </w:r>
      <w:r>
        <w:rPr>
          <w:rFonts w:ascii="Times New Roman" w:hAnsi="Times New Roman" w:cs="Times New Roman"/>
          <w:bCs/>
          <w:sz w:val="24"/>
          <w:szCs w:val="24"/>
        </w:rPr>
        <w:t>)；</w:t>
      </w:r>
    </w:p>
    <w:p>
      <w:pPr>
        <w:spacing w:line="440" w:lineRule="exact"/>
        <w:rPr>
          <w:rFonts w:ascii="Times New Roman" w:hAnsi="Times New Roman" w:cs="Times New Roman"/>
          <w:bCs/>
          <w:sz w:val="24"/>
          <w:szCs w:val="24"/>
        </w:rPr>
      </w:pPr>
      <w:r>
        <w:rPr>
          <w:rFonts w:hint="eastAsia" w:ascii="Times New Roman" w:hAnsi="Times New Roman" w:cs="Times New Roman"/>
          <w:bCs/>
          <w:sz w:val="24"/>
          <w:szCs w:val="24"/>
          <w:lang w:val="en-US" w:eastAsia="zh-CN"/>
        </w:rPr>
        <w:t>11</w:t>
      </w:r>
      <w:r>
        <w:rPr>
          <w:rFonts w:ascii="Times New Roman" w:hAnsi="Times New Roman" w:cs="Times New Roman"/>
          <w:bCs/>
          <w:sz w:val="24"/>
          <w:szCs w:val="24"/>
        </w:rPr>
        <w:t>）具备履行合同所必需的设备和专业技术能力的证明材料(附件</w:t>
      </w:r>
      <w:r>
        <w:rPr>
          <w:rFonts w:hint="eastAsia" w:ascii="Times New Roman" w:hAnsi="Times New Roman" w:cs="Times New Roman"/>
          <w:bCs/>
          <w:sz w:val="24"/>
          <w:szCs w:val="24"/>
          <w:lang w:val="en-US" w:eastAsia="zh-CN"/>
        </w:rPr>
        <w:t>11</w:t>
      </w:r>
      <w:r>
        <w:rPr>
          <w:rFonts w:ascii="Times New Roman" w:hAnsi="Times New Roman" w:cs="Times New Roman"/>
          <w:bCs/>
          <w:sz w:val="24"/>
          <w:szCs w:val="24"/>
        </w:rPr>
        <w:t>)；</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lang w:val="en-US" w:eastAsia="zh-CN"/>
        </w:rPr>
        <w:t>12</w:t>
      </w:r>
      <w:r>
        <w:rPr>
          <w:rFonts w:ascii="Times New Roman" w:hAnsi="Times New Roman" w:cs="Times New Roman"/>
          <w:bCs/>
          <w:sz w:val="24"/>
          <w:szCs w:val="24"/>
        </w:rPr>
        <w:t>）参加政府采购活动前3年内在经营活动中没有重大违法记录的书面声明(附件</w:t>
      </w:r>
      <w:r>
        <w:rPr>
          <w:rFonts w:hint="eastAsia" w:ascii="Times New Roman" w:hAnsi="Times New Roman" w:cs="Times New Roman"/>
          <w:bCs/>
          <w:sz w:val="24"/>
          <w:szCs w:val="24"/>
          <w:lang w:val="en-US" w:eastAsia="zh-CN"/>
        </w:rPr>
        <w:t>12</w:t>
      </w:r>
      <w:r>
        <w:rPr>
          <w:rFonts w:ascii="Times New Roman" w:hAnsi="Times New Roman" w:cs="Times New Roman"/>
          <w:bCs/>
          <w:sz w:val="24"/>
          <w:szCs w:val="24"/>
        </w:rPr>
        <w:t>)；</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lang w:val="en-US" w:eastAsia="zh-CN"/>
        </w:rPr>
        <w:t>13</w:t>
      </w:r>
      <w:r>
        <w:rPr>
          <w:rFonts w:ascii="Times New Roman" w:hAnsi="Times New Roman" w:cs="Times New Roman"/>
          <w:bCs/>
          <w:sz w:val="24"/>
          <w:szCs w:val="24"/>
        </w:rPr>
        <w:t>）未被列入“信用中国”网站(www.creditchina. gov.cn)</w:t>
      </w:r>
      <w:r>
        <w:rPr>
          <w:rFonts w:hint="eastAsia" w:ascii="Times New Roman" w:hAnsi="Times New Roman" w:cs="Times New Roman"/>
          <w:bCs/>
          <w:sz w:val="24"/>
          <w:szCs w:val="24"/>
        </w:rPr>
        <w:t>、</w:t>
      </w:r>
      <w:r>
        <w:rPr>
          <w:rFonts w:hint="eastAsia" w:ascii="宋体" w:hAnsi="宋体" w:eastAsia="宋体" w:cs="宋体"/>
          <w:kern w:val="0"/>
          <w:sz w:val="24"/>
          <w:szCs w:val="24"/>
        </w:rPr>
        <w:t>“中国政府采购网”(www.ccgp.gov.cn)</w:t>
      </w:r>
      <w:r>
        <w:rPr>
          <w:rFonts w:ascii="Times New Roman" w:hAnsi="Times New Roman" w:cs="Times New Roman"/>
          <w:bCs/>
          <w:sz w:val="24"/>
          <w:szCs w:val="24"/>
        </w:rPr>
        <w:t>失信被执行人、重大税收违法案件当事人名单、政府采购严重违法失信行为记录名单的网页打印件(附件</w:t>
      </w:r>
      <w:r>
        <w:rPr>
          <w:rFonts w:hint="eastAsia" w:ascii="Times New Roman" w:hAnsi="Times New Roman" w:cs="Times New Roman"/>
          <w:bCs/>
          <w:sz w:val="24"/>
          <w:szCs w:val="24"/>
          <w:lang w:val="en-US" w:eastAsia="zh-CN"/>
        </w:rPr>
        <w:t>13</w:t>
      </w:r>
      <w:r>
        <w:rPr>
          <w:rFonts w:ascii="Times New Roman" w:hAnsi="Times New Roman" w:cs="Times New Roman"/>
          <w:bCs/>
          <w:sz w:val="24"/>
          <w:szCs w:val="24"/>
        </w:rPr>
        <w:t>)。</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lang w:val="en-US" w:eastAsia="zh-CN"/>
        </w:rPr>
        <w:t>14</w:t>
      </w:r>
      <w:r>
        <w:rPr>
          <w:rFonts w:hint="eastAsia" w:ascii="Times New Roman" w:hAnsi="Times New Roman" w:cs="Times New Roman"/>
          <w:bCs/>
          <w:sz w:val="24"/>
          <w:szCs w:val="24"/>
        </w:rPr>
        <w:t>）《中小企业声明函》、《残疾人福利性单位声明函》、属于监狱企业的证明文件等（如果有的话）(附件1</w:t>
      </w:r>
      <w:r>
        <w:rPr>
          <w:rFonts w:hint="eastAsia" w:ascii="Times New Roman" w:hAnsi="Times New Roman" w:cs="Times New Roman"/>
          <w:bCs/>
          <w:sz w:val="24"/>
          <w:szCs w:val="24"/>
          <w:lang w:val="en-US" w:eastAsia="zh-CN"/>
        </w:rPr>
        <w:t>4）</w:t>
      </w:r>
      <w:r>
        <w:rPr>
          <w:rFonts w:hint="eastAsia" w:ascii="Times New Roman" w:hAnsi="Times New Roman" w:cs="Times New Roman"/>
          <w:bCs/>
          <w:sz w:val="24"/>
          <w:szCs w:val="24"/>
        </w:rPr>
        <w:t>。</w:t>
      </w:r>
    </w:p>
    <w:p>
      <w:pPr>
        <w:spacing w:line="440" w:lineRule="exact"/>
        <w:rPr>
          <w:rFonts w:ascii="Times New Roman" w:hAnsi="Times New Roman" w:cs="Times New Roman"/>
          <w:bCs/>
          <w:sz w:val="24"/>
          <w:szCs w:val="24"/>
        </w:rPr>
      </w:pPr>
      <w:r>
        <w:rPr>
          <w:rFonts w:hint="eastAsia" w:ascii="Times New Roman" w:hAnsi="Times New Roman" w:cs="Times New Roman"/>
          <w:bCs/>
          <w:sz w:val="24"/>
          <w:szCs w:val="24"/>
        </w:rPr>
        <w:t>1</w:t>
      </w:r>
      <w:r>
        <w:rPr>
          <w:rFonts w:hint="eastAsia" w:ascii="Times New Roman" w:hAnsi="Times New Roman" w:cs="Times New Roman"/>
          <w:bCs/>
          <w:sz w:val="24"/>
          <w:szCs w:val="24"/>
          <w:lang w:val="en-US" w:eastAsia="zh-CN"/>
        </w:rPr>
        <w:t>5</w:t>
      </w:r>
      <w:r>
        <w:rPr>
          <w:rFonts w:hint="eastAsia" w:ascii="Times New Roman" w:hAnsi="Times New Roman" w:cs="Times New Roman"/>
          <w:bCs/>
          <w:sz w:val="24"/>
          <w:szCs w:val="24"/>
        </w:rPr>
        <w:t>）</w:t>
      </w:r>
      <w:r>
        <w:rPr>
          <w:rFonts w:ascii="Times New Roman" w:hAnsi="Times New Roman" w:cs="Times New Roman"/>
          <w:bCs/>
          <w:sz w:val="24"/>
          <w:szCs w:val="24"/>
        </w:rPr>
        <w:t>本文件要求提供的其他资格证明文件及资料。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6. 计量单位</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6.1除技术要求中另有规定外，本文件所使用的计量单位均应采用国家法定计量单位。</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三、响应文件有效期</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7. 本项目磋商内容自磋商之日算</w:t>
      </w:r>
      <w:r>
        <w:rPr>
          <w:bCs/>
          <w:color w:val="000000" w:themeColor="text1"/>
          <w:sz w:val="24"/>
          <w14:textFill>
            <w14:solidFill>
              <w14:schemeClr w14:val="tx1"/>
            </w14:solidFill>
          </w14:textFill>
        </w:rPr>
        <w:t>起</w:t>
      </w:r>
      <w:r>
        <w:rPr>
          <w:rFonts w:hint="eastAsia"/>
          <w:bCs/>
          <w:color w:val="000000" w:themeColor="text1"/>
          <w:sz w:val="24"/>
          <w14:textFill>
            <w14:solidFill>
              <w14:schemeClr w14:val="tx1"/>
            </w14:solidFill>
          </w14:textFill>
        </w:rPr>
        <w:t>（</w:t>
      </w:r>
      <w:r>
        <w:rPr>
          <w:rFonts w:hint="eastAsia"/>
          <w:bCs/>
          <w:color w:val="000000" w:themeColor="text1"/>
          <w:sz w:val="24"/>
          <w:u w:val="single"/>
          <w14:textFill>
            <w14:solidFill>
              <w14:schemeClr w14:val="tx1"/>
            </w14:solidFill>
          </w14:textFill>
        </w:rPr>
        <w:t xml:space="preserve"> </w:t>
      </w:r>
      <w:r>
        <w:rPr>
          <w:rFonts w:hint="eastAsia"/>
          <w:bCs/>
          <w:color w:val="000000" w:themeColor="text1"/>
          <w:sz w:val="24"/>
          <w:u w:val="single"/>
          <w:lang w:val="en-US" w:eastAsia="zh-CN"/>
          <w14:textFill>
            <w14:solidFill>
              <w14:schemeClr w14:val="tx1"/>
            </w14:solidFill>
          </w14:textFill>
        </w:rPr>
        <w:t xml:space="preserve">90 </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日历日</w:t>
      </w:r>
      <w:r>
        <w:rPr>
          <w:rFonts w:hint="eastAsia"/>
          <w:bCs/>
          <w:color w:val="000000" w:themeColor="text1"/>
          <w:sz w:val="24"/>
          <w14:textFill>
            <w14:solidFill>
              <w14:schemeClr w14:val="tx1"/>
            </w14:solidFill>
          </w14:textFill>
        </w:rPr>
        <w:t>内</w:t>
      </w:r>
      <w:r>
        <w:rPr>
          <w:rFonts w:ascii="Times New Roman" w:hAnsi="Times New Roman" w:cs="Times New Roman"/>
          <w:bCs/>
          <w:sz w:val="24"/>
          <w:szCs w:val="24"/>
        </w:rPr>
        <w:t>保持有效。磋商结束后，在有效期内供应商不得改变磋商报价、服务期及承诺的全部义务。响应文件有效期比本文件规定短的，磋商小组将视响应文件无效予以拒绝。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8. 在特殊情况下，在原磋商有效期满之前，集中采购机构可向供应商提出延长磋商有效期的要求。这种要求与答复均应采用书面形式。供应商可以拒绝集中采购机构的要求，但其响应文件在原有效期期满后将不再有效。同意延长磋商有效期的供应商不允许修改其响应文件。</w:t>
      </w:r>
    </w:p>
    <w:p>
      <w:pPr>
        <w:spacing w:line="440" w:lineRule="exact"/>
        <w:outlineLvl w:val="0"/>
        <w:rPr>
          <w:rFonts w:ascii="Times New Roman" w:hAnsi="Times New Roman" w:cs="Times New Roman"/>
          <w:b/>
          <w:sz w:val="24"/>
          <w:szCs w:val="24"/>
        </w:rPr>
      </w:pPr>
    </w:p>
    <w:p>
      <w:pPr>
        <w:spacing w:line="440" w:lineRule="exact"/>
        <w:outlineLvl w:val="0"/>
        <w:rPr>
          <w:rFonts w:ascii="Times New Roman" w:hAnsi="Times New Roman" w:eastAsia="黑体" w:cs="Times New Roman"/>
          <w:sz w:val="24"/>
          <w:szCs w:val="24"/>
        </w:rPr>
      </w:pPr>
      <w:r>
        <w:rPr>
          <w:rFonts w:ascii="Times New Roman" w:hAnsi="Times New Roman" w:eastAsia="黑体" w:cs="Times New Roman"/>
          <w:sz w:val="24"/>
          <w:szCs w:val="24"/>
        </w:rPr>
        <w:t>四、报价要求</w:t>
      </w:r>
    </w:p>
    <w:p>
      <w:pPr>
        <w:spacing w:line="360" w:lineRule="auto"/>
        <w:rPr>
          <w:rFonts w:ascii="Times New Roman" w:hAnsi="Times New Roman" w:cs="Times New Roman"/>
          <w:sz w:val="24"/>
          <w:szCs w:val="24"/>
        </w:rPr>
      </w:pPr>
      <w:r>
        <w:rPr>
          <w:rFonts w:ascii="Times New Roman" w:hAnsi="Times New Roman" w:cs="Times New Roman"/>
          <w:sz w:val="24"/>
          <w:szCs w:val="24"/>
        </w:rPr>
        <w:t>9. 报价以人民币报价。</w:t>
      </w:r>
      <w:r>
        <w:rPr>
          <w:rFonts w:hint="eastAsia" w:ascii="Times New Roman" w:hAnsi="Times New Roman" w:cs="Times New Roman"/>
          <w:sz w:val="24"/>
          <w:szCs w:val="24"/>
          <w:lang w:val="zh-CN"/>
        </w:rPr>
        <w:t>本次磋商项目预算</w:t>
      </w:r>
      <w:r>
        <w:rPr>
          <w:rFonts w:hint="eastAsia" w:ascii="Times New Roman" w:hAnsi="Times New Roman" w:cs="Times New Roman"/>
          <w:color w:val="auto"/>
          <w:sz w:val="24"/>
          <w:szCs w:val="24"/>
          <w:lang w:val="zh-CN"/>
        </w:rPr>
        <w:t>价为</w:t>
      </w:r>
      <w:r>
        <w:rPr>
          <w:rFonts w:hint="eastAsia" w:ascii="Times New Roman" w:hAnsi="Times New Roman" w:cs="Times New Roman"/>
          <w:color w:val="auto"/>
          <w:sz w:val="24"/>
          <w:szCs w:val="24"/>
          <w:lang w:val="en-US" w:eastAsia="zh-CN"/>
        </w:rPr>
        <w:t xml:space="preserve"> 152 </w:t>
      </w:r>
      <w:r>
        <w:rPr>
          <w:rFonts w:hint="eastAsia" w:ascii="Times New Roman" w:hAnsi="Times New Roman" w:cs="Times New Roman"/>
          <w:sz w:val="24"/>
          <w:szCs w:val="24"/>
          <w:lang w:val="zh-CN"/>
        </w:rPr>
        <w:t>万</w:t>
      </w:r>
      <w:r>
        <w:rPr>
          <w:rFonts w:hint="eastAsia" w:ascii="Times New Roman" w:hAnsi="Times New Roman" w:cs="Times New Roman"/>
          <w:sz w:val="24"/>
          <w:szCs w:val="24"/>
          <w:lang w:val="zh-CN" w:eastAsia="zh-CN"/>
        </w:rPr>
        <w:t>元</w:t>
      </w:r>
      <w:r>
        <w:rPr>
          <w:rFonts w:hint="eastAsia" w:ascii="Times New Roman" w:hAnsi="Times New Roman" w:cs="Times New Roman"/>
          <w:sz w:val="24"/>
          <w:szCs w:val="24"/>
          <w:lang w:val="zh-CN"/>
        </w:rPr>
        <w:t>，最后报价超过预算价的视为未作实质性响应，投标将拒绝。</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lang w:val="en-US" w:eastAsia="zh-CN"/>
        </w:rPr>
        <w:t>10.</w:t>
      </w:r>
      <w:r>
        <w:rPr>
          <w:rFonts w:ascii="Times New Roman" w:hAnsi="Times New Roman" w:cs="Times New Roman"/>
          <w:bCs/>
          <w:sz w:val="24"/>
          <w:szCs w:val="24"/>
        </w:rPr>
        <w:t xml:space="preserve"> 对于本文件中未列明，而供应商认为必需的费用也需列入总报价。在合同实施时，采购人不予支付成交供应商没有列入的项目费用，并认为此项目的费用已包括在总报价中。</w:t>
      </w:r>
    </w:p>
    <w:p>
      <w:pPr>
        <w:spacing w:line="440" w:lineRule="exact"/>
        <w:ind w:left="360" w:hanging="360" w:hangingChars="150"/>
        <w:rPr>
          <w:rFonts w:ascii="Times New Roman" w:hAnsi="Times New Roman" w:cs="Times New Roman"/>
          <w:sz w:val="24"/>
          <w:szCs w:val="24"/>
        </w:rPr>
      </w:pPr>
      <w:r>
        <w:rPr>
          <w:rFonts w:hint="eastAsia" w:ascii="Times New Roman" w:hAnsi="Times New Roman" w:cs="Times New Roman"/>
          <w:bCs/>
          <w:sz w:val="24"/>
          <w:szCs w:val="24"/>
          <w:lang w:val="en-US" w:eastAsia="zh-CN"/>
        </w:rPr>
        <w:t>11.</w:t>
      </w:r>
      <w:r>
        <w:rPr>
          <w:rFonts w:ascii="Times New Roman" w:hAnsi="Times New Roman" w:cs="Times New Roman"/>
          <w:bCs/>
          <w:sz w:val="24"/>
          <w:szCs w:val="24"/>
        </w:rPr>
        <w:t>成交供应商负</w:t>
      </w:r>
      <w:r>
        <w:rPr>
          <w:rFonts w:ascii="Times New Roman" w:hAnsi="Times New Roman" w:cs="Times New Roman"/>
          <w:sz w:val="24"/>
          <w:szCs w:val="24"/>
        </w:rPr>
        <w:t>责本项目所需的售后服务等全部工作，文件另有规定的除外。</w:t>
      </w:r>
    </w:p>
    <w:p>
      <w:pPr>
        <w:spacing w:line="440" w:lineRule="exact"/>
        <w:ind w:left="420" w:hanging="420"/>
        <w:rPr>
          <w:rFonts w:ascii="Times New Roman" w:hAnsi="Times New Roman" w:cs="Times New Roman"/>
          <w:b/>
          <w:bCs/>
          <w:sz w:val="24"/>
          <w:szCs w:val="24"/>
        </w:rPr>
      </w:pPr>
    </w:p>
    <w:p>
      <w:pPr>
        <w:numPr>
          <w:ilvl w:val="0"/>
          <w:numId w:val="4"/>
        </w:numPr>
        <w:topLinePunct/>
        <w:adjustRightInd w:val="0"/>
        <w:snapToGrid w:val="0"/>
        <w:spacing w:line="360" w:lineRule="auto"/>
        <w:jc w:val="left"/>
        <w:outlineLvl w:val="1"/>
        <w:rPr>
          <w:rFonts w:hint="eastAsia" w:ascii="宋体" w:hAnsi="宋体" w:cs="宋体"/>
          <w:b/>
          <w:sz w:val="24"/>
          <w:szCs w:val="24"/>
        </w:rPr>
      </w:pPr>
      <w:bookmarkStart w:id="0" w:name="Book8"/>
      <w:r>
        <w:rPr>
          <w:rFonts w:hint="eastAsia" w:ascii="宋体" w:hAnsi="宋体" w:cs="宋体"/>
          <w:b/>
          <w:sz w:val="24"/>
          <w:szCs w:val="24"/>
          <w:lang w:eastAsia="zh-CN"/>
        </w:rPr>
        <w:t>磋商响应</w:t>
      </w:r>
      <w:r>
        <w:rPr>
          <w:rFonts w:hint="eastAsia" w:ascii="宋体" w:hAnsi="宋体" w:cs="宋体"/>
          <w:b/>
          <w:sz w:val="24"/>
          <w:szCs w:val="24"/>
        </w:rPr>
        <w:t>文件的递交</w:t>
      </w:r>
    </w:p>
    <w:p>
      <w:pPr>
        <w:topLinePunct/>
        <w:adjustRightInd w:val="0"/>
        <w:snapToGrid w:val="0"/>
        <w:spacing w:line="360" w:lineRule="auto"/>
        <w:jc w:val="left"/>
        <w:rPr>
          <w:rFonts w:hint="eastAsia" w:ascii="宋体" w:hAnsi="宋体" w:cs="宋体"/>
          <w:kern w:val="0"/>
          <w:sz w:val="24"/>
          <w:szCs w:val="24"/>
        </w:rPr>
      </w:pPr>
      <w:r>
        <w:rPr>
          <w:rFonts w:hint="eastAsia" w:ascii="宋体" w:hAnsi="宋体" w:cs="宋体"/>
          <w:kern w:val="0"/>
          <w:sz w:val="24"/>
          <w:szCs w:val="24"/>
          <w:lang w:val="en-US" w:eastAsia="zh-CN"/>
        </w:rPr>
        <w:t>12.供应商</w:t>
      </w:r>
      <w:r>
        <w:rPr>
          <w:rFonts w:hint="eastAsia" w:ascii="宋体" w:hAnsi="宋体" w:cs="宋体"/>
          <w:kern w:val="0"/>
          <w:sz w:val="24"/>
          <w:szCs w:val="24"/>
        </w:rPr>
        <w:t>递交</w:t>
      </w:r>
      <w:r>
        <w:rPr>
          <w:rFonts w:hint="eastAsia" w:ascii="宋体" w:hAnsi="宋体" w:cs="宋体"/>
          <w:kern w:val="0"/>
          <w:sz w:val="24"/>
          <w:szCs w:val="24"/>
          <w:lang w:eastAsia="zh-CN"/>
        </w:rPr>
        <w:t>响应</w:t>
      </w:r>
      <w:r>
        <w:rPr>
          <w:rFonts w:hint="eastAsia" w:ascii="宋体" w:hAnsi="宋体" w:cs="宋体"/>
          <w:kern w:val="0"/>
          <w:sz w:val="24"/>
          <w:szCs w:val="24"/>
        </w:rPr>
        <w:t>文件的截止时间见</w:t>
      </w:r>
      <w:r>
        <w:rPr>
          <w:rFonts w:hint="eastAsia" w:ascii="宋体" w:hAnsi="宋体" w:cs="宋体"/>
          <w:kern w:val="0"/>
          <w:sz w:val="24"/>
          <w:szCs w:val="24"/>
          <w:lang w:eastAsia="zh-CN"/>
        </w:rPr>
        <w:t>“第一章邀请函”</w:t>
      </w:r>
      <w:r>
        <w:rPr>
          <w:rFonts w:hint="eastAsia" w:ascii="宋体" w:hAnsi="宋体" w:cs="宋体"/>
          <w:kern w:val="0"/>
          <w:sz w:val="24"/>
          <w:szCs w:val="24"/>
        </w:rPr>
        <w:t>。</w:t>
      </w:r>
    </w:p>
    <w:p>
      <w:pPr>
        <w:topLinePunct/>
        <w:adjustRightInd w:val="0"/>
        <w:snapToGrid w:val="0"/>
        <w:spacing w:line="360" w:lineRule="auto"/>
        <w:jc w:val="left"/>
        <w:rPr>
          <w:rFonts w:hint="eastAsia" w:ascii="宋体" w:hAnsi="宋体" w:cs="宋体"/>
          <w:kern w:val="0"/>
          <w:sz w:val="24"/>
          <w:szCs w:val="24"/>
        </w:rPr>
      </w:pPr>
      <w:r>
        <w:rPr>
          <w:rFonts w:hint="eastAsia" w:ascii="Times New Roman" w:hAnsi="Times New Roman" w:cs="Times New Roman"/>
          <w:bCs/>
          <w:sz w:val="24"/>
          <w:szCs w:val="24"/>
          <w:lang w:val="en-US" w:eastAsia="zh-CN"/>
        </w:rPr>
        <w:t>13</w:t>
      </w:r>
      <w:r>
        <w:rPr>
          <w:rFonts w:ascii="Times New Roman" w:hAnsi="Times New Roman" w:cs="Times New Roman"/>
          <w:bCs/>
          <w:sz w:val="24"/>
          <w:szCs w:val="24"/>
        </w:rPr>
        <w:t>.</w:t>
      </w:r>
      <w:r>
        <w:rPr>
          <w:rFonts w:hint="eastAsia" w:ascii="宋体" w:hAnsi="宋体" w:cs="宋体"/>
          <w:kern w:val="0"/>
          <w:sz w:val="24"/>
          <w:szCs w:val="24"/>
          <w:lang w:val="en-US" w:eastAsia="zh-CN"/>
        </w:rPr>
        <w:t>供应商</w:t>
      </w:r>
      <w:r>
        <w:rPr>
          <w:rFonts w:hint="eastAsia" w:ascii="宋体" w:hAnsi="宋体" w:cs="宋体"/>
          <w:kern w:val="0"/>
          <w:sz w:val="24"/>
          <w:szCs w:val="24"/>
        </w:rPr>
        <w:t>应当在投标截止时间前，根据要求以下列方式递交</w:t>
      </w:r>
      <w:r>
        <w:rPr>
          <w:rFonts w:hint="eastAsia" w:ascii="宋体" w:hAnsi="宋体" w:cs="宋体"/>
          <w:kern w:val="0"/>
          <w:sz w:val="24"/>
          <w:szCs w:val="24"/>
          <w:lang w:eastAsia="zh-CN"/>
        </w:rPr>
        <w:t>响应</w:t>
      </w:r>
      <w:r>
        <w:rPr>
          <w:rFonts w:hint="eastAsia" w:ascii="宋体" w:hAnsi="宋体" w:cs="宋体"/>
          <w:kern w:val="0"/>
          <w:sz w:val="24"/>
          <w:szCs w:val="24"/>
        </w:rPr>
        <w:t>文件：</w:t>
      </w:r>
    </w:p>
    <w:p>
      <w:pPr>
        <w:topLinePunct/>
        <w:adjustRightInd w:val="0"/>
        <w:snapToGrid w:val="0"/>
        <w:spacing w:line="360" w:lineRule="auto"/>
        <w:ind w:firstLine="482" w:firstLineChars="200"/>
        <w:jc w:val="left"/>
        <w:rPr>
          <w:rFonts w:hint="eastAsia" w:ascii="宋体" w:hAnsi="宋体" w:cs="宋体"/>
          <w:kern w:val="0"/>
          <w:sz w:val="24"/>
          <w:szCs w:val="24"/>
        </w:rPr>
      </w:pPr>
      <w:r>
        <w:rPr>
          <w:rFonts w:hint="eastAsia" w:ascii="宋体" w:hAnsi="宋体" w:cs="宋体"/>
          <w:b/>
          <w:kern w:val="0"/>
          <w:sz w:val="24"/>
          <w:szCs w:val="24"/>
        </w:rPr>
        <w:t>网上递交</w:t>
      </w:r>
      <w:r>
        <w:rPr>
          <w:rFonts w:hint="eastAsia" w:ascii="宋体" w:hAnsi="宋体" w:cs="宋体"/>
          <w:kern w:val="0"/>
          <w:sz w:val="24"/>
          <w:szCs w:val="24"/>
        </w:rPr>
        <w:t>：</w:t>
      </w:r>
      <w:r>
        <w:rPr>
          <w:rFonts w:hint="eastAsia" w:ascii="宋体" w:hAnsi="宋体" w:cs="宋体"/>
          <w:kern w:val="0"/>
          <w:sz w:val="24"/>
          <w:szCs w:val="24"/>
          <w:lang w:val="en-US" w:eastAsia="zh-CN"/>
        </w:rPr>
        <w:t>供应商</w:t>
      </w:r>
      <w:r>
        <w:rPr>
          <w:rFonts w:hint="eastAsia" w:ascii="宋体" w:hAnsi="宋体" w:cs="宋体"/>
          <w:kern w:val="0"/>
          <w:sz w:val="24"/>
          <w:szCs w:val="24"/>
        </w:rPr>
        <w:t>应当在投标截止时间前，通过互联网使用CA数字证书登录“</w:t>
      </w:r>
      <w:r>
        <w:rPr>
          <w:rFonts w:hint="eastAsia" w:ascii="宋体" w:hAnsi="宋体" w:cs="宋体"/>
          <w:kern w:val="0"/>
          <w:sz w:val="24"/>
          <w:szCs w:val="24"/>
          <w:u w:val="single"/>
        </w:rPr>
        <w:t>鄂州市电子交易平台</w:t>
      </w:r>
      <w:r>
        <w:rPr>
          <w:rFonts w:hint="eastAsia" w:ascii="宋体" w:hAnsi="宋体" w:cs="宋体"/>
          <w:kern w:val="0"/>
          <w:sz w:val="24"/>
          <w:szCs w:val="24"/>
        </w:rPr>
        <w:t>”，</w:t>
      </w:r>
      <w:r>
        <w:rPr>
          <w:rFonts w:hint="eastAsia" w:ascii="宋体" w:hAnsi="宋体" w:cs="宋体"/>
          <w:b/>
          <w:bCs/>
          <w:kern w:val="0"/>
          <w:sz w:val="24"/>
          <w:szCs w:val="24"/>
        </w:rPr>
        <w:t>将电子投标文件上传，并进行电子签名确认，打印保存上传成功后系统自动生成的电子签收凭证，递交时间即为电子签收凭证时间。投标人应充分考虑上传文件时的不可预见因素，</w:t>
      </w:r>
      <w:r>
        <w:rPr>
          <w:rFonts w:hint="eastAsia" w:ascii="宋体" w:hAnsi="宋体" w:cs="宋体"/>
          <w:kern w:val="0"/>
          <w:sz w:val="24"/>
          <w:szCs w:val="24"/>
        </w:rPr>
        <w:t>未在投标截止时间前完成上传的，视为逾期送达，集中采购机构将拒收。</w:t>
      </w:r>
    </w:p>
    <w:p>
      <w:pPr>
        <w:topLinePunct/>
        <w:adjustRightInd w:val="0"/>
        <w:snapToGrid w:val="0"/>
        <w:spacing w:line="360" w:lineRule="auto"/>
        <w:jc w:val="left"/>
        <w:rPr>
          <w:rFonts w:hint="eastAsia" w:ascii="宋体" w:hAnsi="宋体" w:cs="宋体"/>
          <w:kern w:val="0"/>
          <w:sz w:val="24"/>
          <w:szCs w:val="24"/>
        </w:rPr>
      </w:pPr>
      <w:r>
        <w:rPr>
          <w:rFonts w:hint="eastAsia" w:ascii="宋体" w:hAnsi="宋体" w:cs="宋体"/>
          <w:kern w:val="0"/>
          <w:sz w:val="24"/>
          <w:szCs w:val="24"/>
          <w:lang w:val="en-US" w:eastAsia="zh-CN"/>
        </w:rPr>
        <w:t xml:space="preserve">14.1  </w:t>
      </w:r>
      <w:r>
        <w:rPr>
          <w:rFonts w:hint="eastAsia" w:ascii="宋体" w:hAnsi="宋体" w:cs="宋体"/>
          <w:kern w:val="0"/>
          <w:sz w:val="24"/>
          <w:szCs w:val="24"/>
        </w:rPr>
        <w:t>在编制</w:t>
      </w:r>
      <w:r>
        <w:rPr>
          <w:rFonts w:hint="eastAsia" w:ascii="宋体" w:hAnsi="宋体" w:cs="宋体"/>
          <w:kern w:val="0"/>
          <w:sz w:val="24"/>
          <w:szCs w:val="24"/>
          <w:lang w:eastAsia="zh-CN"/>
        </w:rPr>
        <w:t>磋商响应</w:t>
      </w:r>
      <w:r>
        <w:rPr>
          <w:rFonts w:hint="eastAsia" w:ascii="宋体" w:hAnsi="宋体" w:cs="宋体"/>
          <w:kern w:val="0"/>
          <w:sz w:val="24"/>
          <w:szCs w:val="24"/>
        </w:rPr>
        <w:t>文件时，粘贴图片使用JPG格式的文件，并且每张图片的分辩率应小于100dpi，最终的每份标书文件所占用的磁盘空间必须小于50M。</w:t>
      </w:r>
    </w:p>
    <w:bookmarkEnd w:id="0"/>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六、磋商小组的组成</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15.</w:t>
      </w:r>
      <w:r>
        <w:rPr>
          <w:rFonts w:hint="eastAsia" w:ascii="Times New Roman" w:hAnsi="Times New Roman" w:cs="Times New Roman"/>
          <w:bCs/>
          <w:sz w:val="24"/>
          <w:szCs w:val="24"/>
          <w:lang w:val="en-US" w:eastAsia="zh-CN"/>
        </w:rPr>
        <w:t xml:space="preserve"> </w:t>
      </w:r>
      <w:r>
        <w:rPr>
          <w:rFonts w:ascii="Times New Roman" w:hAnsi="Times New Roman" w:cs="Times New Roman"/>
          <w:bCs/>
          <w:sz w:val="24"/>
          <w:szCs w:val="24"/>
        </w:rPr>
        <w:t>磋商小组</w:t>
      </w:r>
      <w:r>
        <w:rPr>
          <w:rFonts w:hint="eastAsia" w:ascii="Times New Roman" w:hAnsi="Times New Roman" w:cs="Times New Roman"/>
          <w:bCs/>
          <w:sz w:val="24"/>
          <w:szCs w:val="24"/>
        </w:rPr>
        <w:t>由采购人代表和评审专家共3人以上单数组成</w:t>
      </w:r>
      <w:r>
        <w:rPr>
          <w:rFonts w:ascii="Times New Roman" w:hAnsi="Times New Roman" w:cs="Times New Roman"/>
          <w:bCs/>
          <w:sz w:val="24"/>
          <w:szCs w:val="24"/>
        </w:rPr>
        <w:t>，</w:t>
      </w:r>
      <w:r>
        <w:rPr>
          <w:rFonts w:hint="eastAsia" w:ascii="Times New Roman" w:hAnsi="Times New Roman" w:cs="Times New Roman"/>
          <w:bCs/>
          <w:sz w:val="24"/>
          <w:szCs w:val="24"/>
        </w:rPr>
        <w:t>其中评审专家人数不得少于磋商小组成员总数的2/3。评审</w:t>
      </w:r>
      <w:r>
        <w:rPr>
          <w:rFonts w:ascii="Times New Roman" w:hAnsi="Times New Roman" w:cs="Times New Roman"/>
          <w:bCs/>
          <w:sz w:val="24"/>
          <w:szCs w:val="24"/>
        </w:rPr>
        <w:t>专家从省级政府采购专家库中随机抽取。</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15.1</w:t>
      </w:r>
      <w:r>
        <w:rPr>
          <w:rFonts w:hint="eastAsia" w:ascii="Times New Roman" w:hAnsi="Times New Roman" w:cs="Times New Roman"/>
          <w:bCs/>
          <w:sz w:val="24"/>
          <w:szCs w:val="24"/>
          <w:lang w:val="en-US" w:eastAsia="zh-CN"/>
        </w:rPr>
        <w:t xml:space="preserve"> </w:t>
      </w:r>
      <w:r>
        <w:rPr>
          <w:rFonts w:ascii="Times New Roman" w:hAnsi="Times New Roman" w:cs="Times New Roman"/>
          <w:bCs/>
          <w:sz w:val="24"/>
          <w:szCs w:val="24"/>
        </w:rPr>
        <w:t>磋商小组负责响应文件的评审、磋商谈判、</w:t>
      </w:r>
      <w:r>
        <w:rPr>
          <w:rFonts w:hint="eastAsia" w:ascii="Times New Roman" w:hAnsi="Times New Roman" w:cs="Times New Roman"/>
          <w:bCs/>
          <w:sz w:val="24"/>
          <w:szCs w:val="24"/>
        </w:rPr>
        <w:t>综合评</w:t>
      </w:r>
      <w:r>
        <w:rPr>
          <w:rFonts w:hint="eastAsia" w:ascii="Times New Roman" w:hAnsi="Times New Roman" w:cs="Times New Roman"/>
          <w:bCs/>
          <w:sz w:val="24"/>
          <w:szCs w:val="24"/>
          <w:lang w:eastAsia="zh-CN"/>
        </w:rPr>
        <w:t>审</w:t>
      </w:r>
      <w:r>
        <w:rPr>
          <w:rFonts w:ascii="Times New Roman" w:hAnsi="Times New Roman" w:cs="Times New Roman"/>
          <w:bCs/>
          <w:sz w:val="24"/>
          <w:szCs w:val="24"/>
        </w:rPr>
        <w:t>、根据综合评分情况编写评审报告，协助处理质疑等工作。</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七、磋商的步骤</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16. 供应商授权代表及其项目相关的商务技术人员按要求</w:t>
      </w:r>
      <w:r>
        <w:rPr>
          <w:rFonts w:hint="eastAsia" w:ascii="Times New Roman" w:hAnsi="Times New Roman" w:cs="Times New Roman"/>
          <w:bCs/>
          <w:color w:val="FF0000"/>
          <w:sz w:val="24"/>
          <w:szCs w:val="24"/>
          <w:highlight w:val="cyan"/>
          <w:lang w:eastAsia="zh-CN"/>
        </w:rPr>
        <w:t>（</w:t>
      </w:r>
      <w:r>
        <w:rPr>
          <w:rFonts w:hint="eastAsia" w:ascii="Times New Roman" w:hAnsi="Times New Roman" w:cs="Times New Roman"/>
          <w:bCs/>
          <w:color w:val="FF0000"/>
          <w:sz w:val="24"/>
          <w:szCs w:val="24"/>
          <w:highlight w:val="cyan"/>
          <w:lang w:val="en-US" w:eastAsia="zh-CN"/>
        </w:rPr>
        <w:t>例如：携带鄂州市公共资源交易平台</w:t>
      </w:r>
      <w:r>
        <w:rPr>
          <w:rFonts w:hint="eastAsia" w:ascii="宋体" w:hAnsi="宋体" w:cs="宋体"/>
          <w:color w:val="FF0000"/>
          <w:kern w:val="0"/>
          <w:sz w:val="24"/>
          <w:szCs w:val="24"/>
          <w:highlight w:val="cyan"/>
        </w:rPr>
        <w:t>CA数字证书</w:t>
      </w:r>
      <w:r>
        <w:rPr>
          <w:rFonts w:hint="eastAsia" w:ascii="Times New Roman" w:hAnsi="Times New Roman" w:cs="Times New Roman"/>
          <w:bCs/>
          <w:color w:val="FF0000"/>
          <w:sz w:val="24"/>
          <w:szCs w:val="24"/>
          <w:highlight w:val="cyan"/>
          <w:lang w:eastAsia="zh-CN"/>
        </w:rPr>
        <w:t>）</w:t>
      </w:r>
      <w:r>
        <w:rPr>
          <w:rFonts w:ascii="Times New Roman" w:hAnsi="Times New Roman" w:cs="Times New Roman"/>
          <w:bCs/>
          <w:sz w:val="24"/>
          <w:szCs w:val="24"/>
        </w:rPr>
        <w:t>参加本项目磋商过程。</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 资格性审查</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17.1磋商小组验证各供应商代表或委托授权人的身份。供应商代表或委托授权人身份与响应文件不符的、响应文件未按要求加盖</w:t>
      </w:r>
      <w:r>
        <w:rPr>
          <w:rFonts w:hint="eastAsia" w:ascii="Times New Roman" w:hAnsi="Times New Roman" w:cs="Times New Roman"/>
          <w:bCs/>
          <w:sz w:val="24"/>
          <w:szCs w:val="24"/>
        </w:rPr>
        <w:t>公章</w:t>
      </w:r>
      <w:r>
        <w:rPr>
          <w:rFonts w:ascii="Times New Roman" w:hAnsi="Times New Roman" w:cs="Times New Roman"/>
          <w:bCs/>
          <w:sz w:val="24"/>
          <w:szCs w:val="24"/>
        </w:rPr>
        <w:t>和签</w:t>
      </w:r>
      <w:r>
        <w:rPr>
          <w:rFonts w:hint="eastAsia" w:ascii="Times New Roman" w:hAnsi="Times New Roman" w:cs="Times New Roman"/>
          <w:bCs/>
          <w:sz w:val="24"/>
          <w:szCs w:val="24"/>
          <w:lang w:eastAsia="zh-CN"/>
        </w:rPr>
        <w:t>章</w:t>
      </w:r>
      <w:r>
        <w:rPr>
          <w:rFonts w:ascii="Times New Roman" w:hAnsi="Times New Roman" w:cs="Times New Roman"/>
          <w:bCs/>
          <w:sz w:val="24"/>
          <w:szCs w:val="24"/>
        </w:rPr>
        <w:t>的，磋商小组</w:t>
      </w:r>
      <w:r>
        <w:rPr>
          <w:rFonts w:hint="eastAsia" w:ascii="Times New Roman" w:hAnsi="Times New Roman" w:cs="Times New Roman"/>
          <w:bCs/>
          <w:sz w:val="24"/>
          <w:szCs w:val="24"/>
        </w:rPr>
        <w:t>将</w:t>
      </w:r>
      <w:r>
        <w:rPr>
          <w:rFonts w:ascii="Times New Roman" w:hAnsi="Times New Roman" w:cs="Times New Roman"/>
          <w:bCs/>
          <w:sz w:val="24"/>
          <w:szCs w:val="24"/>
        </w:rPr>
        <w:t>拒绝该供应商参加磋商。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17.2磋商小组根据磋商文件规定对供应商响应文件的有效性、完整性和响应程度进行审查。审查内容包括供应商资格条件、实质性响应的情况等。未实质性响应磋商文件的响应文件按无效</w:t>
      </w:r>
      <w:r>
        <w:rPr>
          <w:rFonts w:hint="eastAsia" w:ascii="Times New Roman" w:hAnsi="Times New Roman" w:cs="Times New Roman"/>
          <w:bCs/>
          <w:sz w:val="24"/>
          <w:szCs w:val="24"/>
        </w:rPr>
        <w:t>响应</w:t>
      </w:r>
      <w:r>
        <w:rPr>
          <w:rFonts w:ascii="Times New Roman" w:hAnsi="Times New Roman" w:cs="Times New Roman"/>
          <w:bCs/>
          <w:sz w:val="24"/>
          <w:szCs w:val="24"/>
        </w:rPr>
        <w:t>处理，并告知有关供应商。</w:t>
      </w:r>
    </w:p>
    <w:p>
      <w:pPr>
        <w:pStyle w:val="9"/>
        <w:ind w:left="0" w:leftChars="0" w:firstLine="0" w:firstLineChars="0"/>
        <w:rPr>
          <w:rFonts w:hint="eastAsia" w:eastAsiaTheme="minorEastAsia"/>
          <w:lang w:val="en-US" w:eastAsia="zh-CN"/>
        </w:rPr>
      </w:pPr>
      <w:r>
        <w:rPr>
          <w:rFonts w:hint="eastAsia" w:ascii="Times New Roman" w:hAnsi="Times New Roman" w:cs="Times New Roman"/>
          <w:bCs/>
          <w:sz w:val="24"/>
          <w:szCs w:val="24"/>
          <w:lang w:val="en-US" w:eastAsia="zh-CN"/>
        </w:rPr>
        <w:t>17.3供应商</w:t>
      </w:r>
      <w:r>
        <w:rPr>
          <w:rFonts w:ascii="宋体" w:hAnsi="宋体" w:eastAsia="宋体" w:cs="宋体"/>
          <w:sz w:val="24"/>
          <w:szCs w:val="24"/>
        </w:rPr>
        <w:t>应注意采购人在技术规格中指出的工艺、材料和设备的品牌、型号以及文字叙述仅起说明作用，并无任何限制性。</w:t>
      </w:r>
      <w:r>
        <w:rPr>
          <w:rFonts w:hint="eastAsia" w:ascii="宋体" w:hAnsi="宋体" w:eastAsia="宋体" w:cs="宋体"/>
          <w:sz w:val="24"/>
          <w:szCs w:val="24"/>
          <w:lang w:eastAsia="zh-CN"/>
        </w:rPr>
        <w:t>供应商</w:t>
      </w:r>
      <w:r>
        <w:rPr>
          <w:rFonts w:ascii="宋体" w:hAnsi="宋体" w:eastAsia="宋体" w:cs="宋体"/>
          <w:sz w:val="24"/>
          <w:szCs w:val="24"/>
        </w:rPr>
        <w:t>在</w:t>
      </w:r>
      <w:r>
        <w:rPr>
          <w:rFonts w:hint="eastAsia" w:ascii="宋体" w:hAnsi="宋体" w:eastAsia="宋体" w:cs="宋体"/>
          <w:sz w:val="24"/>
          <w:szCs w:val="24"/>
          <w:lang w:eastAsia="zh-CN"/>
        </w:rPr>
        <w:t>响应文件中</w:t>
      </w:r>
      <w:r>
        <w:rPr>
          <w:rFonts w:ascii="宋体" w:hAnsi="宋体" w:eastAsia="宋体" w:cs="宋体"/>
          <w:sz w:val="24"/>
          <w:szCs w:val="24"/>
        </w:rPr>
        <w:t>可以选用替代品牌和型号，但这些替代要实质上相同或优于技术规格的要求。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 第一轮磋商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18.1磋商小组将按照随机抽签的顺序决定供应商的磋商顺序，并与单一供应商分别进行磋商。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18.2磋商小组对照磋商文件与供应商的响应文件分别就采购需求、质量和服务等进行磋商，并了解其报价组成情况。磋商中，磋商的任何一方不得透露与磋商有关的其他供应商的技术资料、价格和其他信息。</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18.3 响应文件的澄清和说明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磋商小组可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2）磋商小组要求供应商澄清、说明或者更正响应文件应以书面形式作出。供应商的澄清、说明或者更正应当由法定代表人或其授权代表签字或者加盖</w:t>
      </w:r>
      <w:r>
        <w:rPr>
          <w:rFonts w:hint="eastAsia" w:ascii="Times New Roman" w:hAnsi="Times New Roman" w:cs="Times New Roman"/>
          <w:bCs/>
          <w:sz w:val="24"/>
          <w:szCs w:val="24"/>
        </w:rPr>
        <w:t>公章</w:t>
      </w:r>
      <w:r>
        <w:rPr>
          <w:rFonts w:ascii="Times New Roman" w:hAnsi="Times New Roman" w:cs="Times New Roman"/>
          <w:bCs/>
          <w:sz w:val="24"/>
          <w:szCs w:val="24"/>
        </w:rPr>
        <w:t>。供应商为自然人的，应当由本人签字并附身份证明。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3）供应商可以对参加竞争性磋商项目的采购需求提出优化建议，并以书面</w:t>
      </w:r>
      <w:r>
        <w:rPr>
          <w:rFonts w:hint="eastAsia" w:ascii="Times New Roman" w:hAnsi="Times New Roman" w:cs="Times New Roman"/>
          <w:bCs/>
          <w:sz w:val="24"/>
          <w:szCs w:val="24"/>
        </w:rPr>
        <w:t>形式</w:t>
      </w:r>
      <w:r>
        <w:rPr>
          <w:rFonts w:ascii="Times New Roman" w:hAnsi="Times New Roman" w:cs="Times New Roman"/>
          <w:bCs/>
          <w:sz w:val="24"/>
          <w:szCs w:val="24"/>
        </w:rPr>
        <w:t>提交磋商小组。</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18.4磋商小组按磋商文件设定的方法和标准确定供应商符合磋商文件</w:t>
      </w:r>
      <w:r>
        <w:rPr>
          <w:rFonts w:hint="eastAsia" w:ascii="Times New Roman" w:hAnsi="Times New Roman" w:cs="Times New Roman"/>
          <w:bCs/>
          <w:sz w:val="24"/>
          <w:szCs w:val="24"/>
        </w:rPr>
        <w:t>实质性</w:t>
      </w:r>
      <w:r>
        <w:rPr>
          <w:rFonts w:ascii="Times New Roman" w:hAnsi="Times New Roman" w:cs="Times New Roman"/>
          <w:bCs/>
          <w:sz w:val="24"/>
          <w:szCs w:val="24"/>
        </w:rPr>
        <w:t>要求的，该供应商即为</w:t>
      </w:r>
      <w:r>
        <w:rPr>
          <w:rFonts w:hint="eastAsia" w:ascii="Times New Roman" w:hAnsi="Times New Roman" w:cs="Times New Roman"/>
          <w:bCs/>
          <w:sz w:val="24"/>
          <w:szCs w:val="24"/>
        </w:rPr>
        <w:t>实质性响应</w:t>
      </w:r>
      <w:r>
        <w:rPr>
          <w:rFonts w:ascii="Times New Roman" w:hAnsi="Times New Roman" w:cs="Times New Roman"/>
          <w:bCs/>
          <w:sz w:val="24"/>
          <w:szCs w:val="24"/>
        </w:rPr>
        <w:t>的供应商。</w:t>
      </w:r>
    </w:p>
    <w:p>
      <w:pPr>
        <w:spacing w:line="440" w:lineRule="exact"/>
        <w:ind w:left="360" w:hanging="360" w:hangingChars="150"/>
        <w:rPr>
          <w:rFonts w:ascii="Times New Roman" w:hAnsi="Times New Roman" w:cs="Times New Roman"/>
          <w:bCs/>
          <w:color w:val="FF0000"/>
          <w:sz w:val="24"/>
          <w:szCs w:val="24"/>
        </w:rPr>
      </w:pPr>
      <w:r>
        <w:rPr>
          <w:rFonts w:ascii="Times New Roman" w:hAnsi="Times New Roman" w:cs="Times New Roman"/>
          <w:bCs/>
          <w:sz w:val="24"/>
          <w:szCs w:val="24"/>
        </w:rPr>
        <w:t>18.5第一轮磋商后，</w:t>
      </w:r>
      <w:r>
        <w:rPr>
          <w:rFonts w:hint="eastAsia" w:ascii="Times New Roman" w:hAnsi="Times New Roman" w:cs="Times New Roman"/>
          <w:bCs/>
          <w:sz w:val="24"/>
          <w:szCs w:val="24"/>
        </w:rPr>
        <w:t>实质性响应</w:t>
      </w:r>
      <w:r>
        <w:rPr>
          <w:rFonts w:ascii="Times New Roman" w:hAnsi="Times New Roman" w:cs="Times New Roman"/>
          <w:bCs/>
          <w:sz w:val="24"/>
          <w:szCs w:val="24"/>
        </w:rPr>
        <w:t>的供应商超过三家的，磋商小组可根据采购项目的特点、采购人的实际需求及与各供应商的磋商情况对磋商文件作出实质性变动，并进行下一轮竞争性磋商，或直接进入最后报价。</w:t>
      </w:r>
      <w:r>
        <w:rPr>
          <w:rFonts w:hint="eastAsia" w:ascii="Times New Roman" w:hAnsi="Times New Roman" w:cs="Times New Roman"/>
          <w:bCs/>
          <w:sz w:val="24"/>
          <w:szCs w:val="24"/>
        </w:rPr>
        <w:t>实质性响应</w:t>
      </w:r>
      <w:r>
        <w:rPr>
          <w:rFonts w:ascii="Times New Roman" w:hAnsi="Times New Roman" w:cs="Times New Roman"/>
          <w:bCs/>
          <w:sz w:val="24"/>
          <w:szCs w:val="24"/>
        </w:rPr>
        <w:t>的供应商不足三家的，磋商小组、采购人在调整采购需求中的技术、服务要求以及合同草案条款后进行下一轮磋商。否则，本次磋商终止。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19.磋商文件修正</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19.1磋商小组可根据磋商文件和磋商情况实质性变动采购需求中的技术、服务要求以及合同草案条款，但不得变动磋商文件中的其他内容。对磋商文件作出的实质性变动是磋商文件的有效组成部分。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19.2磋商小组将磋商文件的修改结果以书面形式通知参加磋商的供应商。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19.3供应商根据第一轮磋商情况和磋商文件修改书面通知，对原响应文件进行修正，并将修正文件</w:t>
      </w:r>
      <w:r>
        <w:rPr>
          <w:rFonts w:hint="eastAsia" w:ascii="Times New Roman" w:hAnsi="Times New Roman" w:cs="Times New Roman"/>
          <w:bCs/>
          <w:sz w:val="24"/>
          <w:szCs w:val="24"/>
        </w:rPr>
        <w:t>由法定代表人或其授权代表签字</w:t>
      </w:r>
      <w:r>
        <w:rPr>
          <w:rFonts w:ascii="Times New Roman" w:hAnsi="Times New Roman" w:cs="Times New Roman"/>
          <w:bCs/>
          <w:sz w:val="24"/>
          <w:szCs w:val="24"/>
        </w:rPr>
        <w:t>（或</w:t>
      </w:r>
      <w:r>
        <w:rPr>
          <w:rFonts w:hint="eastAsia" w:ascii="Times New Roman" w:hAnsi="Times New Roman" w:cs="Times New Roman"/>
          <w:bCs/>
          <w:sz w:val="24"/>
          <w:szCs w:val="24"/>
        </w:rPr>
        <w:t>加</w:t>
      </w:r>
      <w:r>
        <w:rPr>
          <w:rFonts w:ascii="Times New Roman" w:hAnsi="Times New Roman" w:cs="Times New Roman"/>
          <w:bCs/>
          <w:sz w:val="24"/>
          <w:szCs w:val="24"/>
        </w:rPr>
        <w:t>盖</w:t>
      </w:r>
      <w:r>
        <w:rPr>
          <w:rFonts w:hint="eastAsia" w:ascii="Times New Roman" w:hAnsi="Times New Roman" w:cs="Times New Roman"/>
          <w:bCs/>
          <w:sz w:val="24"/>
          <w:szCs w:val="24"/>
        </w:rPr>
        <w:t>公</w:t>
      </w:r>
      <w:r>
        <w:rPr>
          <w:rFonts w:ascii="Times New Roman" w:hAnsi="Times New Roman" w:cs="Times New Roman"/>
          <w:bCs/>
          <w:sz w:val="24"/>
          <w:szCs w:val="24"/>
        </w:rPr>
        <w:t>章）后</w:t>
      </w:r>
      <w:r>
        <w:rPr>
          <w:rFonts w:hint="eastAsia" w:ascii="Times New Roman" w:hAnsi="Times New Roman" w:cs="Times New Roman"/>
          <w:bCs/>
          <w:sz w:val="24"/>
          <w:szCs w:val="24"/>
        </w:rPr>
        <w:t>在规定时间内</w:t>
      </w:r>
      <w:r>
        <w:rPr>
          <w:rFonts w:ascii="Times New Roman" w:hAnsi="Times New Roman" w:cs="Times New Roman"/>
          <w:bCs/>
          <w:sz w:val="24"/>
          <w:szCs w:val="24"/>
        </w:rPr>
        <w:t>密封送交磋商小组。逾时不交的，视同放弃磋商。修正文件与响应文件同具法律效</w:t>
      </w:r>
      <w:r>
        <w:rPr>
          <w:rFonts w:hint="eastAsia" w:ascii="Times New Roman" w:hAnsi="Times New Roman" w:cs="Times New Roman"/>
          <w:bCs/>
          <w:sz w:val="24"/>
          <w:szCs w:val="24"/>
        </w:rPr>
        <w:t>力</w:t>
      </w:r>
      <w:r>
        <w:rPr>
          <w:rFonts w:ascii="Times New Roman" w:hAnsi="Times New Roman" w:cs="Times New Roman"/>
          <w:bCs/>
          <w:sz w:val="24"/>
          <w:szCs w:val="24"/>
        </w:rPr>
        <w:t>。</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19.4对无法详细描述需求，需要供应商提供设计或者解决方案的项目，磋商小组可以根据采购人对需求确认情况，进行多轮磋商，直至采购人代表最终确认</w:t>
      </w:r>
      <w:r>
        <w:rPr>
          <w:rFonts w:hint="eastAsia" w:ascii="Times New Roman" w:hAnsi="Times New Roman" w:cs="Times New Roman"/>
          <w:bCs/>
          <w:sz w:val="24"/>
          <w:szCs w:val="24"/>
        </w:rPr>
        <w:t>采购</w:t>
      </w:r>
      <w:r>
        <w:rPr>
          <w:rFonts w:ascii="Times New Roman" w:hAnsi="Times New Roman" w:cs="Times New Roman"/>
          <w:bCs/>
          <w:sz w:val="24"/>
          <w:szCs w:val="24"/>
        </w:rPr>
        <w:t>需求为止。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 第二轮磋商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20.1磋商小组就修正后的磋商文件与供应商分别进行磋商。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20.2第二轮磋商结束后，实质性响应磋商文件及变动后磋商文件要求的供应商不足三家的，按照上一轮磋商程序办理，以此类推。</w:t>
      </w:r>
    </w:p>
    <w:p>
      <w:pPr>
        <w:numPr>
          <w:ilvl w:val="0"/>
          <w:numId w:val="5"/>
        </w:num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最后报价</w:t>
      </w:r>
    </w:p>
    <w:p>
      <w:pPr>
        <w:numPr>
          <w:ilvl w:val="0"/>
          <w:numId w:val="0"/>
        </w:numPr>
        <w:spacing w:line="440" w:lineRule="exact"/>
        <w:rPr>
          <w:rFonts w:hint="eastAsia" w:ascii="Times New Roman" w:hAnsi="Times New Roman" w:cs="Times New Roman" w:eastAsiaTheme="minorEastAsia"/>
          <w:b w:val="0"/>
          <w:bCs/>
          <w:kern w:val="2"/>
          <w:sz w:val="24"/>
          <w:szCs w:val="24"/>
          <w:lang w:val="en-US" w:eastAsia="zh-CN" w:bidi="ar-SA"/>
        </w:rPr>
      </w:pPr>
      <w:r>
        <w:rPr>
          <w:rFonts w:ascii="Times New Roman" w:hAnsi="Times New Roman" w:cs="Times New Roman"/>
          <w:bCs/>
          <w:sz w:val="24"/>
          <w:szCs w:val="24"/>
        </w:rPr>
        <w:t>21.1</w:t>
      </w:r>
      <w:r>
        <w:rPr>
          <w:rFonts w:hint="eastAsia" w:ascii="Times New Roman" w:hAnsi="Times New Roman" w:cs="Times New Roman" w:eastAsiaTheme="minorEastAsia"/>
          <w:b w:val="0"/>
          <w:bCs/>
          <w:kern w:val="2"/>
          <w:sz w:val="24"/>
          <w:szCs w:val="24"/>
          <w:lang w:val="en-US" w:eastAsia="zh-CN" w:bidi="ar-SA"/>
        </w:rPr>
        <w:t>磋商文件中能够详细列明采购标的的技术、服务要求的，在磋商结束后，所有实质性响应的供应商应在规定时间内提交最后报价。提交最后报价的供应商不得少于3家。(符合财库〔2014〕214号文件第三条第四项情形和财库【2015 】124号文件的除外）否则，本次磋商活动终止。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21.2磋商文件中不能详细描述和列明采购标的的技术、服务要求，需通过磋商由供应商提供最终设计方案或解决方案的，在磋商结束后，磋商小组按照少数服从多数的原则投票推荐3家以上合格供应商的设计方案或者解决方案，并要求其在规定时间内提交最后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21.3供应商的</w:t>
      </w:r>
      <w:r>
        <w:rPr>
          <w:rFonts w:hint="eastAsia" w:ascii="Times New Roman" w:hAnsi="Times New Roman" w:cs="Times New Roman"/>
          <w:bCs/>
          <w:sz w:val="24"/>
          <w:szCs w:val="24"/>
        </w:rPr>
        <w:t>最后</w:t>
      </w:r>
      <w:r>
        <w:rPr>
          <w:rFonts w:ascii="Times New Roman" w:hAnsi="Times New Roman" w:cs="Times New Roman"/>
          <w:bCs/>
          <w:sz w:val="24"/>
          <w:szCs w:val="24"/>
        </w:rPr>
        <w:t>报价均超过了政府采购预算或报价未超过采购预算的供应商不足三家的，磋商活动终止。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21.4最后报价文件应密封，并在规定的时间内提交。最后报价是供应商响应文件的有效组成部分。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21.5在提交最后报价之前，供应商可以根据磋商情况退出磋商。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 综合评议</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22.1 磋商小组将按照磋商文件确定的评审办法对各供应商的响应文件进行</w:t>
      </w:r>
      <w:r>
        <w:rPr>
          <w:rFonts w:hint="eastAsia" w:ascii="Times New Roman" w:hAnsi="Times New Roman" w:cs="Times New Roman"/>
          <w:bCs/>
          <w:sz w:val="24"/>
          <w:szCs w:val="24"/>
        </w:rPr>
        <w:t>评审</w:t>
      </w:r>
      <w:r>
        <w:rPr>
          <w:rFonts w:ascii="Times New Roman" w:hAnsi="Times New Roman" w:cs="Times New Roman"/>
          <w:bCs/>
          <w:sz w:val="24"/>
          <w:szCs w:val="24"/>
        </w:rPr>
        <w:t>。</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22.2评审采用综合评分法，具体见“第四章评审办法及评审标准”。</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23.非专门面向中小企业、监狱企业或残疾人福利性单位采购项目价格评议</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23.1小型和微型企业、监狱企业或残疾人福利性单位参加非专门面向中小企业、监狱企业或残疾人福利性单位采购项目，提供本企业制造的产品、承担的工程或者服务，或者提供其他小型和微型企业、监狱企业或残疾人福利性单位制造的产品参加谈判的，给予《磋商须知前附表》确定比例进行价格扣除，用扣除后的价格参与评审。本项所称产品不包括使用大型企业注册商标的产品、使用非残疾人福利性单位注册商标的货物或非监狱企业生产的货物。</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23.2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否则，不给予价格扣除。</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23.3对小型、微型企业与大中型企业和其他自然人、法人或者其他组织组成联合体共同参加非专门面向中小企业的政府采购活动，联合协议中小型、微型企业的协议合同金额占协议合同总金额30%以上的，给予联合体《磋商须知前附表》确定比例进行价格扣除。联合体各方均为小型、微型企业的，给予联合体按《磋商须知前附表》确定比例进行价格扣除。</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23.4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不重复享受政策。</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4.</w:t>
      </w:r>
      <w:r>
        <w:rPr>
          <w:rFonts w:ascii="Times New Roman" w:hAnsi="Times New Roman" w:cs="Times New Roman"/>
          <w:bCs/>
          <w:sz w:val="24"/>
          <w:szCs w:val="24"/>
        </w:rPr>
        <w:t>价格分采用低价优先法计算，即满足磋商文件要求且最后报价最低的供应商的价格为磋商基准价，其价格分为满分。其他供应商的价格分计算公式：磋商报价得分=（磋商基准价/最后磋商报价）×价格权值×100。</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4.1</w:t>
      </w:r>
      <w:r>
        <w:rPr>
          <w:rFonts w:ascii="Times New Roman" w:hAnsi="Times New Roman" w:cs="Times New Roman"/>
          <w:bCs/>
          <w:sz w:val="24"/>
          <w:szCs w:val="24"/>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5.</w:t>
      </w:r>
      <w:r>
        <w:rPr>
          <w:rFonts w:ascii="Times New Roman" w:hAnsi="Times New Roman" w:cs="Times New Roman"/>
          <w:bCs/>
          <w:sz w:val="24"/>
          <w:szCs w:val="24"/>
        </w:rPr>
        <w:t>磋商小组决定响应文件的响应性只根据响应文件本身的真实无误的内容，而不依据外部的证据，但响应文件有不真实不正确的内容时除外。</w:t>
      </w:r>
    </w:p>
    <w:p>
      <w:pPr>
        <w:spacing w:line="440" w:lineRule="exact"/>
        <w:rPr>
          <w:rFonts w:ascii="Times New Roman" w:hAnsi="Times New Roman" w:eastAsia="黑体"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八、确定成交供应商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6</w:t>
      </w:r>
      <w:r>
        <w:rPr>
          <w:rFonts w:ascii="Times New Roman" w:hAnsi="Times New Roman" w:cs="Times New Roman"/>
          <w:bCs/>
          <w:sz w:val="24"/>
          <w:szCs w:val="24"/>
        </w:rPr>
        <w:t>.磋商小组根据综合评分情况，按照评审得分由高到低顺序</w:t>
      </w:r>
      <w:r>
        <w:rPr>
          <w:rFonts w:hint="eastAsia" w:ascii="Times New Roman" w:hAnsi="Times New Roman" w:cs="Times New Roman"/>
          <w:bCs/>
          <w:sz w:val="24"/>
          <w:szCs w:val="24"/>
        </w:rPr>
        <w:t>确定</w:t>
      </w:r>
      <w:r>
        <w:rPr>
          <w:rFonts w:hint="eastAsia" w:ascii="Times New Roman" w:hAnsi="Times New Roman" w:cs="Times New Roman"/>
          <w:bCs/>
          <w:color w:val="000000" w:themeColor="text1"/>
          <w:sz w:val="24"/>
          <w:szCs w:val="24"/>
          <w14:textFill>
            <w14:solidFill>
              <w14:schemeClr w14:val="tx1"/>
            </w14:solidFill>
          </w14:textFill>
        </w:rPr>
        <w:t>第一名为</w:t>
      </w:r>
      <w:r>
        <w:rPr>
          <w:rFonts w:ascii="Times New Roman" w:hAnsi="Times New Roman" w:cs="Times New Roman"/>
          <w:bCs/>
          <w:color w:val="000000" w:themeColor="text1"/>
          <w:sz w:val="24"/>
          <w:szCs w:val="24"/>
          <w14:textFill>
            <w14:solidFill>
              <w14:schemeClr w14:val="tx1"/>
            </w14:solidFill>
          </w14:textFill>
        </w:rPr>
        <w:t>成交供应商</w:t>
      </w:r>
      <w:r>
        <w:rPr>
          <w:rFonts w:ascii="Times New Roman" w:hAnsi="Times New Roman" w:cs="Times New Roman"/>
          <w:bCs/>
          <w:color w:val="auto"/>
          <w:sz w:val="24"/>
          <w:szCs w:val="24"/>
        </w:rPr>
        <w:t>，</w:t>
      </w:r>
      <w:r>
        <w:rPr>
          <w:rFonts w:ascii="Times New Roman" w:hAnsi="Times New Roman" w:cs="Times New Roman"/>
          <w:bCs/>
          <w:sz w:val="24"/>
          <w:szCs w:val="24"/>
        </w:rPr>
        <w:t>并编写评审报告。评审得分相同的，按照最</w:t>
      </w:r>
      <w:r>
        <w:rPr>
          <w:rFonts w:hint="eastAsia" w:ascii="Times New Roman" w:hAnsi="Times New Roman" w:cs="Times New Roman"/>
          <w:bCs/>
          <w:sz w:val="24"/>
          <w:szCs w:val="24"/>
        </w:rPr>
        <w:t>终</w:t>
      </w:r>
      <w:r>
        <w:rPr>
          <w:rFonts w:ascii="Times New Roman" w:hAnsi="Times New Roman" w:cs="Times New Roman"/>
          <w:bCs/>
          <w:sz w:val="24"/>
          <w:szCs w:val="24"/>
        </w:rPr>
        <w:t>报价由低到高的顺序推荐。评审得分且最后报价相同的，按照技术指标优劣顺序推荐。</w:t>
      </w:r>
    </w:p>
    <w:p>
      <w:pPr>
        <w:spacing w:line="440" w:lineRule="exact"/>
        <w:ind w:left="360" w:hanging="360" w:hangingChars="150"/>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九、成交公告和质疑</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8</w:t>
      </w:r>
      <w:r>
        <w:rPr>
          <w:rFonts w:ascii="Times New Roman" w:hAnsi="Times New Roman" w:cs="Times New Roman"/>
          <w:bCs/>
          <w:sz w:val="24"/>
          <w:szCs w:val="24"/>
        </w:rPr>
        <w:t>.集中采购机构在成交供应商确定后，在财政部门指定的媒体上公告成交结果，同时向成交供应商发出成交通知书。公告期为一个工作日。</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9</w:t>
      </w:r>
      <w:r>
        <w:rPr>
          <w:rFonts w:ascii="Times New Roman" w:hAnsi="Times New Roman" w:cs="Times New Roman"/>
          <w:bCs/>
          <w:sz w:val="24"/>
          <w:szCs w:val="24"/>
        </w:rPr>
        <w:t>.</w:t>
      </w:r>
      <w:r>
        <w:rPr>
          <w:rFonts w:ascii="Times New Roman" w:hAnsi="Times New Roman" w:cs="Times New Roman"/>
        </w:rPr>
        <w:t xml:space="preserve"> </w:t>
      </w:r>
      <w:r>
        <w:rPr>
          <w:rFonts w:ascii="Times New Roman" w:hAnsi="Times New Roman" w:cs="Times New Roman"/>
          <w:bCs/>
          <w:sz w:val="24"/>
          <w:szCs w:val="24"/>
        </w:rPr>
        <w:t>相关供应商对成交结果、磋商过程有询问或质疑的，可在</w:t>
      </w:r>
      <w:r>
        <w:rPr>
          <w:rFonts w:hint="eastAsia" w:ascii="Times New Roman" w:hAnsi="Times New Roman" w:cs="Times New Roman"/>
          <w:bCs/>
          <w:sz w:val="24"/>
          <w:szCs w:val="24"/>
        </w:rPr>
        <w:t>知道或者应知其权益受到损害之日</w:t>
      </w:r>
      <w:r>
        <w:rPr>
          <w:rFonts w:ascii="Times New Roman" w:hAnsi="Times New Roman" w:cs="Times New Roman"/>
          <w:bCs/>
          <w:sz w:val="24"/>
          <w:szCs w:val="24"/>
        </w:rPr>
        <w:t>起七个工作日内，依据政府采购相关规定，向集中采购机构提出询问或质疑，集中采购机构将按政府采购询问或质疑程序处理。质疑书应当包括下列主要内容：</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29.1</w:t>
      </w:r>
      <w:r>
        <w:rPr>
          <w:rFonts w:ascii="Times New Roman" w:hAnsi="Times New Roman" w:cs="Times New Roman"/>
          <w:bCs/>
          <w:sz w:val="24"/>
          <w:szCs w:val="24"/>
        </w:rPr>
        <w:t>质疑人的名称、地址、电话及联系人（法人或负责人</w:t>
      </w:r>
      <w:r>
        <w:rPr>
          <w:rFonts w:hint="eastAsia" w:ascii="Times New Roman" w:hAnsi="Times New Roman" w:cs="Times New Roman"/>
          <w:bCs/>
          <w:sz w:val="24"/>
          <w:szCs w:val="24"/>
        </w:rPr>
        <w:t>、</w:t>
      </w:r>
      <w:r>
        <w:rPr>
          <w:rFonts w:ascii="Times New Roman" w:hAnsi="Times New Roman" w:cs="Times New Roman"/>
          <w:bCs/>
          <w:sz w:val="24"/>
          <w:szCs w:val="24"/>
        </w:rPr>
        <w:t>授权代表）等；</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29.</w:t>
      </w:r>
      <w:r>
        <w:rPr>
          <w:rFonts w:ascii="Times New Roman" w:hAnsi="Times New Roman" w:cs="Times New Roman"/>
          <w:bCs/>
          <w:sz w:val="24"/>
          <w:szCs w:val="24"/>
        </w:rPr>
        <w:t>2质疑人法人（</w:t>
      </w:r>
      <w:r>
        <w:rPr>
          <w:rFonts w:hint="eastAsia" w:ascii="Times New Roman" w:hAnsi="Times New Roman" w:cs="Times New Roman"/>
          <w:bCs/>
          <w:sz w:val="24"/>
          <w:szCs w:val="24"/>
        </w:rPr>
        <w:t>或</w:t>
      </w:r>
      <w:r>
        <w:rPr>
          <w:rFonts w:ascii="Times New Roman" w:hAnsi="Times New Roman" w:cs="Times New Roman"/>
          <w:bCs/>
          <w:sz w:val="24"/>
          <w:szCs w:val="24"/>
        </w:rPr>
        <w:t>负责人</w:t>
      </w:r>
      <w:r>
        <w:rPr>
          <w:rFonts w:hint="eastAsia" w:ascii="Times New Roman" w:hAnsi="Times New Roman" w:cs="Times New Roman"/>
          <w:bCs/>
          <w:sz w:val="24"/>
          <w:szCs w:val="24"/>
        </w:rPr>
        <w:t>、授权代表）</w:t>
      </w:r>
      <w:r>
        <w:rPr>
          <w:rFonts w:ascii="Times New Roman" w:hAnsi="Times New Roman" w:cs="Times New Roman"/>
          <w:bCs/>
          <w:sz w:val="24"/>
          <w:szCs w:val="24"/>
        </w:rPr>
        <w:t>签章和单位公章；</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29.</w:t>
      </w:r>
      <w:r>
        <w:rPr>
          <w:rFonts w:ascii="Times New Roman" w:hAnsi="Times New Roman" w:cs="Times New Roman"/>
          <w:bCs/>
          <w:sz w:val="24"/>
          <w:szCs w:val="24"/>
        </w:rPr>
        <w:t>3具体的质疑事项及事实依据</w:t>
      </w:r>
      <w:r>
        <w:rPr>
          <w:rFonts w:hint="eastAsia" w:ascii="Times New Roman" w:hAnsi="Times New Roman" w:cs="Times New Roman"/>
          <w:bCs/>
          <w:sz w:val="24"/>
          <w:szCs w:val="24"/>
        </w:rPr>
        <w:t>、必要的法律依据</w:t>
      </w:r>
      <w:r>
        <w:rPr>
          <w:rFonts w:ascii="Times New Roman" w:hAnsi="Times New Roman" w:cs="Times New Roman"/>
          <w:bCs/>
          <w:sz w:val="24"/>
          <w:szCs w:val="24"/>
        </w:rPr>
        <w:t>；</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4明确的请求和必要的证明材料；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5以联合体形式参与磋商的，则必须联合体各方共同签署、盖章；</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6提起质疑的日期。</w:t>
      </w: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十、签订合同</w:t>
      </w:r>
    </w:p>
    <w:p>
      <w:pPr>
        <w:adjustRightInd w:val="0"/>
        <w:snapToGrid w:val="0"/>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30</w:t>
      </w:r>
      <w:r>
        <w:rPr>
          <w:rFonts w:ascii="Times New Roman" w:hAnsi="Times New Roman" w:cs="Times New Roman"/>
          <w:bCs/>
          <w:sz w:val="24"/>
          <w:szCs w:val="24"/>
        </w:rPr>
        <w:t>.成交供应商在成交通知书</w:t>
      </w:r>
      <w:r>
        <w:rPr>
          <w:rFonts w:hint="eastAsia" w:ascii="Times New Roman" w:hAnsi="Times New Roman" w:cs="Times New Roman"/>
          <w:bCs/>
          <w:sz w:val="24"/>
          <w:szCs w:val="24"/>
        </w:rPr>
        <w:t>发出之日起</w:t>
      </w:r>
      <w:r>
        <w:rPr>
          <w:rFonts w:ascii="Times New Roman" w:hAnsi="Times New Roman" w:cs="Times New Roman"/>
          <w:bCs/>
          <w:sz w:val="24"/>
          <w:szCs w:val="24"/>
        </w:rPr>
        <w:t>，三十日内与采购人签订供货（服务）合同。</w:t>
      </w:r>
    </w:p>
    <w:p>
      <w:pPr>
        <w:spacing w:line="440" w:lineRule="exact"/>
        <w:rPr>
          <w:rFonts w:ascii="Times New Roman" w:hAnsi="Times New Roman" w:cs="Times New Roman"/>
          <w:bCs/>
          <w:sz w:val="24"/>
          <w:szCs w:val="24"/>
        </w:rPr>
      </w:pPr>
      <w:r>
        <w:rPr>
          <w:rFonts w:ascii="Times New Roman" w:hAnsi="Times New Roman" w:eastAsia="黑体" w:cs="Times New Roman"/>
          <w:sz w:val="24"/>
          <w:szCs w:val="24"/>
        </w:rPr>
        <w:t>十一、</w:t>
      </w:r>
      <w:r>
        <w:rPr>
          <w:rFonts w:ascii="Times New Roman" w:hAnsi="Times New Roman" w:cs="Times New Roman"/>
          <w:bCs/>
          <w:sz w:val="24"/>
          <w:szCs w:val="24"/>
        </w:rPr>
        <w:t>付款方式</w:t>
      </w:r>
      <w:r>
        <w:rPr>
          <w:rFonts w:hint="eastAsia" w:ascii="Times New Roman" w:hAnsi="Times New Roman" w:cs="Times New Roman"/>
          <w:bCs/>
          <w:sz w:val="24"/>
          <w:szCs w:val="24"/>
          <w:lang w:eastAsia="zh-CN"/>
        </w:rPr>
        <w:t>及完工时间</w:t>
      </w:r>
    </w:p>
    <w:p>
      <w:pPr>
        <w:spacing w:line="360" w:lineRule="auto"/>
        <w:rPr>
          <w:rFonts w:hint="eastAsia" w:ascii="宋体" w:hAnsi="宋体" w:eastAsia="宋体" w:cs="Times New Roman"/>
          <w:sz w:val="24"/>
          <w:szCs w:val="20"/>
        </w:rPr>
      </w:pPr>
      <w:r>
        <w:rPr>
          <w:rFonts w:hint="eastAsia" w:ascii="Times New Roman" w:hAnsi="Times New Roman" w:cs="Times New Roman"/>
          <w:sz w:val="24"/>
          <w:szCs w:val="24"/>
        </w:rPr>
        <w:t>31.</w:t>
      </w:r>
      <w:r>
        <w:rPr>
          <w:rFonts w:hint="eastAsia" w:ascii="Times New Roman" w:hAnsi="Times New Roman" w:cs="Times New Roman"/>
          <w:sz w:val="24"/>
          <w:szCs w:val="24"/>
          <w:lang w:val="en-US" w:eastAsia="zh-CN"/>
        </w:rPr>
        <w:t xml:space="preserve"> </w:t>
      </w:r>
      <w:r>
        <w:rPr>
          <w:rFonts w:hint="eastAsia" w:ascii="宋体" w:hAnsi="宋体" w:eastAsia="宋体" w:cs="Times New Roman"/>
          <w:sz w:val="24"/>
          <w:szCs w:val="20"/>
        </w:rPr>
        <w:t>合同签订后，一并签订农民工工资支付承诺，保证优先支付农民工工资。</w:t>
      </w:r>
      <w:r>
        <w:rPr>
          <w:rFonts w:hint="eastAsia" w:ascii="宋体" w:hAnsi="宋体" w:eastAsia="宋体" w:cs="Times New Roman"/>
          <w:sz w:val="24"/>
          <w:szCs w:val="20"/>
          <w:lang w:val="en-US" w:eastAsia="zh-CN"/>
        </w:rPr>
        <w:t>若有</w:t>
      </w:r>
      <w:r>
        <w:rPr>
          <w:rFonts w:hint="eastAsia" w:ascii="宋体" w:hAnsi="宋体" w:eastAsia="宋体" w:cs="Times New Roman"/>
          <w:sz w:val="24"/>
          <w:szCs w:val="20"/>
        </w:rPr>
        <w:t>农民工工资引发的相关责任，由乙方承担。</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1</w:t>
      </w:r>
      <w:r>
        <w:rPr>
          <w:rFonts w:hint="eastAsia" w:ascii="宋体" w:hAnsi="宋体" w:eastAsia="宋体" w:cs="Times New Roman"/>
          <w:sz w:val="24"/>
          <w:szCs w:val="20"/>
          <w:lang w:eastAsia="zh-CN"/>
        </w:rPr>
        <w:t>）</w:t>
      </w:r>
      <w:r>
        <w:rPr>
          <w:rFonts w:hint="eastAsia" w:ascii="宋体" w:hAnsi="宋体" w:eastAsia="宋体" w:cs="Times New Roman"/>
          <w:sz w:val="24"/>
          <w:szCs w:val="20"/>
        </w:rPr>
        <w:t>工程进场开工10日至15日内，甲方预付乙方中标工程款总价的30%作为工程材料采购款</w:t>
      </w:r>
      <w:r>
        <w:rPr>
          <w:rFonts w:hint="eastAsia" w:ascii="宋体" w:hAnsi="宋体" w:eastAsia="宋体" w:cs="Times New Roman"/>
          <w:sz w:val="24"/>
          <w:szCs w:val="20"/>
          <w:lang w:eastAsia="zh-CN"/>
        </w:rPr>
        <w:t>；</w:t>
      </w:r>
      <w:r>
        <w:rPr>
          <w:rFonts w:hint="eastAsia" w:ascii="宋体" w:hAnsi="宋体" w:eastAsia="宋体" w:cs="Times New Roman"/>
          <w:sz w:val="24"/>
          <w:szCs w:val="20"/>
          <w:lang w:eastAsia="zh-CN"/>
        </w:rPr>
        <w:br w:type="textWrapping"/>
      </w:r>
      <w:r>
        <w:rPr>
          <w:rFonts w:hint="eastAsia" w:ascii="宋体" w:hAnsi="宋体" w:eastAsia="宋体" w:cs="Times New Roman"/>
          <w:sz w:val="24"/>
          <w:szCs w:val="20"/>
        </w:rPr>
        <w:t>2</w:t>
      </w:r>
      <w:r>
        <w:rPr>
          <w:rFonts w:hint="eastAsia" w:ascii="宋体" w:hAnsi="宋体" w:eastAsia="宋体" w:cs="Times New Roman"/>
          <w:sz w:val="24"/>
          <w:szCs w:val="20"/>
          <w:lang w:eastAsia="zh-CN"/>
        </w:rPr>
        <w:t>）</w:t>
      </w:r>
      <w:r>
        <w:rPr>
          <w:rFonts w:hint="eastAsia" w:ascii="宋体" w:hAnsi="宋体" w:eastAsia="宋体" w:cs="Times New Roman"/>
          <w:sz w:val="24"/>
          <w:szCs w:val="20"/>
        </w:rPr>
        <w:t>工程竣工验收后五个工作日内甲方向乙方支付工程价款的45%</w:t>
      </w:r>
      <w:r>
        <w:rPr>
          <w:rFonts w:hint="eastAsia" w:ascii="宋体" w:hAnsi="宋体" w:eastAsia="宋体" w:cs="Times New Roman"/>
          <w:sz w:val="24"/>
          <w:szCs w:val="20"/>
          <w:lang w:eastAsia="zh-CN"/>
        </w:rPr>
        <w:t>；</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w:t>
      </w:r>
      <w:r>
        <w:rPr>
          <w:rFonts w:hint="eastAsia" w:ascii="宋体" w:hAnsi="宋体" w:eastAsia="宋体" w:cs="Times New Roman"/>
          <w:sz w:val="24"/>
          <w:szCs w:val="20"/>
          <w:lang w:eastAsia="zh-CN"/>
        </w:rPr>
        <w:t>）</w:t>
      </w:r>
      <w:r>
        <w:rPr>
          <w:rFonts w:hint="eastAsia" w:ascii="宋体" w:hAnsi="宋体" w:eastAsia="宋体" w:cs="Times New Roman"/>
          <w:sz w:val="24"/>
          <w:szCs w:val="20"/>
          <w:lang w:val="en-US" w:eastAsia="zh-CN"/>
        </w:rPr>
        <w:tab/>
      </w:r>
      <w:r>
        <w:rPr>
          <w:rFonts w:hint="eastAsia" w:ascii="宋体" w:hAnsi="宋体" w:eastAsia="宋体" w:cs="Times New Roman"/>
          <w:sz w:val="24"/>
          <w:szCs w:val="20"/>
        </w:rPr>
        <w:t>工程决算审计完毕后十个工作日内甲方向乙方付至审定价的95%，预留决算审计工程款的5%自完工验收合格之日起</w:t>
      </w:r>
      <w:r>
        <w:rPr>
          <w:rFonts w:hint="eastAsia" w:ascii="宋体" w:hAnsi="宋体" w:eastAsia="宋体" w:cs="Times New Roman"/>
          <w:sz w:val="24"/>
          <w:szCs w:val="20"/>
          <w:lang w:val="en-US" w:eastAsia="zh-CN"/>
        </w:rPr>
        <w:t>满一年</w:t>
      </w:r>
      <w:r>
        <w:rPr>
          <w:rFonts w:hint="eastAsia" w:ascii="宋体" w:hAnsi="宋体" w:eastAsia="宋体" w:cs="Times New Roman"/>
          <w:sz w:val="24"/>
          <w:szCs w:val="20"/>
        </w:rPr>
        <w:t xml:space="preserve">一次性付清。    </w:t>
      </w:r>
    </w:p>
    <w:p>
      <w:pPr>
        <w:adjustRightInd w:val="0"/>
        <w:snapToGrid w:val="0"/>
        <w:spacing w:line="440" w:lineRule="exact"/>
        <w:ind w:left="360" w:hanging="360" w:hangingChars="150"/>
        <w:rPr>
          <w:rFonts w:hint="eastAsia" w:ascii="Times New Roman" w:hAnsi="Times New Roman" w:cs="Times New Roman"/>
          <w:bCs/>
          <w:sz w:val="24"/>
          <w:szCs w:val="24"/>
        </w:rPr>
      </w:pPr>
      <w:r>
        <w:rPr>
          <w:rFonts w:hint="eastAsia" w:ascii="Times New Roman" w:hAnsi="Times New Roman" w:cs="Times New Roman"/>
          <w:bCs/>
          <w:sz w:val="24"/>
          <w:szCs w:val="24"/>
          <w:lang w:val="en-US" w:eastAsia="zh-CN"/>
        </w:rPr>
        <w:t>31.1</w:t>
      </w:r>
      <w:r>
        <w:rPr>
          <w:rFonts w:hint="eastAsia" w:ascii="Times New Roman" w:hAnsi="Times New Roman" w:cs="Times New Roman"/>
          <w:bCs/>
          <w:sz w:val="24"/>
          <w:szCs w:val="24"/>
          <w:lang w:eastAsia="zh-CN"/>
        </w:rPr>
        <w:t>工期：</w:t>
      </w:r>
      <w:r>
        <w:rPr>
          <w:rFonts w:hint="eastAsia" w:ascii="Times New Roman" w:hAnsi="Times New Roman" w:cs="Times New Roman"/>
          <w:bCs/>
          <w:sz w:val="24"/>
          <w:szCs w:val="24"/>
        </w:rPr>
        <w:t>本项目合同服务工期</w:t>
      </w:r>
      <w:r>
        <w:rPr>
          <w:rFonts w:hint="eastAsia" w:ascii="Times New Roman" w:hAnsi="Times New Roman" w:cs="Times New Roman"/>
          <w:bCs/>
          <w:sz w:val="24"/>
          <w:szCs w:val="24"/>
          <w:highlight w:val="none"/>
          <w:lang w:val="en-US" w:eastAsia="zh-CN"/>
        </w:rPr>
        <w:t>40</w:t>
      </w:r>
      <w:r>
        <w:rPr>
          <w:rFonts w:hint="eastAsia" w:ascii="Times New Roman" w:hAnsi="Times New Roman" w:cs="Times New Roman"/>
          <w:bCs/>
          <w:sz w:val="24"/>
          <w:szCs w:val="24"/>
          <w:lang w:val="en-US" w:eastAsia="zh-CN"/>
        </w:rPr>
        <w:t>日历天</w:t>
      </w:r>
      <w:r>
        <w:rPr>
          <w:rFonts w:hint="eastAsia" w:ascii="Times New Roman" w:hAnsi="Times New Roman" w:cs="Times New Roman"/>
          <w:bCs/>
          <w:sz w:val="24"/>
          <w:szCs w:val="24"/>
        </w:rPr>
        <w:t>，即合同签订后</w:t>
      </w:r>
      <w:r>
        <w:rPr>
          <w:rFonts w:hint="eastAsia" w:ascii="Times New Roman" w:hAnsi="Times New Roman" w:cs="Times New Roman"/>
          <w:bCs/>
          <w:sz w:val="24"/>
          <w:szCs w:val="24"/>
          <w:highlight w:val="none"/>
          <w:lang w:val="en-US" w:eastAsia="zh-CN"/>
        </w:rPr>
        <w:t>40</w:t>
      </w:r>
      <w:r>
        <w:rPr>
          <w:rFonts w:hint="eastAsia" w:ascii="Times New Roman" w:hAnsi="Times New Roman" w:cs="Times New Roman"/>
          <w:bCs/>
          <w:sz w:val="24"/>
          <w:szCs w:val="24"/>
          <w:lang w:val="en-US" w:eastAsia="zh-CN"/>
        </w:rPr>
        <w:t>日</w:t>
      </w:r>
      <w:r>
        <w:rPr>
          <w:rFonts w:hint="eastAsia" w:ascii="Times New Roman" w:hAnsi="Times New Roman" w:cs="Times New Roman"/>
          <w:bCs/>
          <w:sz w:val="24"/>
          <w:szCs w:val="24"/>
        </w:rPr>
        <w:t>内完成建设内容</w:t>
      </w:r>
    </w:p>
    <w:p>
      <w:pPr>
        <w:adjustRightInd w:val="0"/>
        <w:snapToGrid w:val="0"/>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并通过采购人验收交付上线运行</w:t>
      </w:r>
      <w:r>
        <w:rPr>
          <w:rFonts w:hint="eastAsia" w:ascii="Times New Roman" w:hAnsi="Times New Roman" w:cs="Times New Roman"/>
          <w:bCs/>
          <w:sz w:val="24"/>
          <w:szCs w:val="24"/>
          <w:lang w:eastAsia="zh-CN"/>
        </w:rPr>
        <w:t>。</w:t>
      </w:r>
    </w:p>
    <w:p>
      <w:pPr>
        <w:numPr>
          <w:ilvl w:val="0"/>
          <w:numId w:val="6"/>
        </w:numPr>
        <w:spacing w:line="360" w:lineRule="auto"/>
        <w:rPr>
          <w:rFonts w:ascii="Times New Roman" w:hAnsi="Times New Roman" w:cs="Times New Roman"/>
          <w:sz w:val="24"/>
          <w:szCs w:val="24"/>
        </w:rPr>
      </w:pPr>
      <w:r>
        <w:rPr>
          <w:rFonts w:hint="eastAsia" w:ascii="Times New Roman" w:hAnsi="Times New Roman" w:cs="Times New Roman"/>
          <w:sz w:val="24"/>
          <w:szCs w:val="24"/>
        </w:rPr>
        <w:t>适用法律</w:t>
      </w:r>
    </w:p>
    <w:p>
      <w:pPr>
        <w:adjustRightInd w:val="0"/>
        <w:snapToGrid w:val="0"/>
        <w:spacing w:line="440" w:lineRule="exact"/>
        <w:ind w:left="360" w:hanging="360" w:hangingChars="150"/>
        <w:rPr>
          <w:rFonts w:hint="eastAsia" w:ascii="Times New Roman" w:hAnsi="Times New Roman" w:cs="Times New Roman"/>
          <w:sz w:val="24"/>
          <w:szCs w:val="24"/>
        </w:rPr>
      </w:pPr>
      <w:r>
        <w:rPr>
          <w:rFonts w:hint="eastAsia" w:ascii="Times New Roman" w:hAnsi="Times New Roman" w:cs="Times New Roman"/>
          <w:bCs/>
          <w:sz w:val="24"/>
          <w:szCs w:val="24"/>
        </w:rPr>
        <w:t>32</w:t>
      </w:r>
      <w:r>
        <w:rPr>
          <w:rFonts w:ascii="Times New Roman" w:hAnsi="Times New Roman" w:cs="Times New Roman"/>
          <w:bCs/>
          <w:sz w:val="24"/>
          <w:szCs w:val="24"/>
        </w:rPr>
        <w:t>.采购当事人的一切活动均适用于《中华人民共和国政府采购法》</w:t>
      </w:r>
      <w:r>
        <w:rPr>
          <w:rFonts w:hint="eastAsia" w:ascii="Times New Roman" w:hAnsi="Times New Roman" w:cs="Times New Roman"/>
          <w:bCs/>
          <w:sz w:val="24"/>
          <w:szCs w:val="24"/>
          <w:lang w:eastAsia="zh-CN"/>
        </w:rPr>
        <w:t>、</w:t>
      </w:r>
      <w:r>
        <w:rPr>
          <w:rFonts w:ascii="Times New Roman" w:hAnsi="Times New Roman" w:cs="Times New Roman"/>
          <w:bCs/>
          <w:sz w:val="24"/>
          <w:szCs w:val="24"/>
        </w:rPr>
        <w:t>《中华人民共和国政府采购法实施条例》、《政府采购非招标采购方式管理办法》</w:t>
      </w:r>
      <w:r>
        <w:rPr>
          <w:rFonts w:hint="eastAsia" w:ascii="Times New Roman" w:hAnsi="Times New Roman" w:cs="Times New Roman"/>
          <w:bCs/>
          <w:sz w:val="24"/>
          <w:szCs w:val="24"/>
        </w:rPr>
        <w:t>、《政府采购竞争性磋商采购方式管理暂行办法》</w:t>
      </w:r>
      <w:r>
        <w:rPr>
          <w:rFonts w:ascii="Times New Roman" w:hAnsi="Times New Roman" w:cs="Times New Roman"/>
          <w:bCs/>
          <w:sz w:val="24"/>
          <w:szCs w:val="24"/>
        </w:rPr>
        <w:t>及相关法规。</w:t>
      </w:r>
    </w:p>
    <w:p>
      <w:pPr>
        <w:adjustRightInd w:val="0"/>
        <w:snapToGrid w:val="0"/>
        <w:spacing w:line="440" w:lineRule="exact"/>
        <w:ind w:left="360" w:hanging="360" w:hangingChars="150"/>
        <w:rPr>
          <w:rFonts w:hint="eastAsia" w:ascii="Times New Roman" w:hAnsi="Times New Roman" w:cs="Times New Roman"/>
          <w:bCs/>
          <w:sz w:val="24"/>
          <w:szCs w:val="24"/>
        </w:rPr>
      </w:pPr>
      <w:r>
        <w:rPr>
          <w:rFonts w:hint="eastAsia" w:ascii="Times New Roman" w:hAnsi="Times New Roman" w:cs="Times New Roman"/>
          <w:bCs/>
          <w:sz w:val="24"/>
          <w:szCs w:val="24"/>
        </w:rPr>
        <w:t>十四、保密要求</w:t>
      </w:r>
    </w:p>
    <w:p>
      <w:pPr>
        <w:adjustRightInd w:val="0"/>
        <w:snapToGrid w:val="0"/>
        <w:spacing w:line="440" w:lineRule="exact"/>
        <w:ind w:left="360" w:hanging="360" w:hangingChars="150"/>
        <w:rPr>
          <w:rFonts w:ascii="Times New Roman" w:hAnsi="Times New Roman" w:cs="Times New Roman"/>
          <w:bCs/>
          <w:sz w:val="24"/>
          <w:szCs w:val="24"/>
        </w:rPr>
        <w:sectPr>
          <w:headerReference r:id="rId4" w:type="default"/>
          <w:pgSz w:w="11906" w:h="16838"/>
          <w:pgMar w:top="1440" w:right="1800" w:bottom="1440" w:left="1800" w:header="851" w:footer="992" w:gutter="0"/>
          <w:cols w:space="425" w:num="1"/>
          <w:docGrid w:type="lines" w:linePitch="312" w:charSpace="0"/>
        </w:sectPr>
      </w:pPr>
      <w:r>
        <w:rPr>
          <w:rFonts w:hint="eastAsia" w:ascii="Times New Roman" w:hAnsi="Times New Roman" w:cs="Times New Roman"/>
          <w:bCs/>
          <w:sz w:val="24"/>
          <w:szCs w:val="24"/>
        </w:rPr>
        <w:t>33.参加采购活动的所有各方，对在参与磋商过程中获悉的国家、商业和技术秘密以及其它依法应当保密的内容，均负有保密义务，违者应对由此造成的后果承担全部法律责任。</w:t>
      </w:r>
    </w:p>
    <w:p>
      <w:pPr>
        <w:widowControl/>
        <w:jc w:val="left"/>
        <w:rPr>
          <w:rFonts w:ascii="Times New Roman" w:hAnsi="Times New Roman" w:eastAsia="黑体" w:cs="Times New Roman"/>
          <w:bCs/>
          <w:sz w:val="24"/>
          <w:szCs w:val="24"/>
        </w:rPr>
      </w:pPr>
    </w:p>
    <w:p>
      <w:pPr>
        <w:spacing w:line="500" w:lineRule="exact"/>
        <w:jc w:val="center"/>
        <w:rPr>
          <w:rFonts w:ascii="Times New Roman" w:hAnsi="Times New Roman" w:cs="Times New Roman"/>
          <w:b/>
          <w:sz w:val="36"/>
          <w:szCs w:val="36"/>
          <w:lang w:val="hr-HR" w:bidi="ar-EG"/>
        </w:rPr>
      </w:pPr>
      <w:r>
        <w:rPr>
          <w:rFonts w:ascii="Times New Roman" w:hAnsi="Times New Roman" w:cs="Times New Roman"/>
          <w:b/>
          <w:sz w:val="36"/>
          <w:szCs w:val="36"/>
          <w:lang w:val="hr-HR" w:bidi="ar-EG"/>
        </w:rPr>
        <w:t>第三章  采购</w:t>
      </w:r>
      <w:r>
        <w:rPr>
          <w:rFonts w:ascii="Times New Roman" w:hAnsi="Times New Roman" w:cs="Times New Roman"/>
          <w:b/>
          <w:sz w:val="36"/>
          <w:szCs w:val="36"/>
        </w:rPr>
        <w:t>货物</w:t>
      </w:r>
      <w:r>
        <w:rPr>
          <w:rFonts w:hint="eastAsia" w:ascii="Times New Roman" w:hAnsi="Times New Roman" w:cs="Times New Roman"/>
          <w:b/>
          <w:sz w:val="36"/>
          <w:szCs w:val="36"/>
        </w:rPr>
        <w:t>（服务）</w:t>
      </w:r>
      <w:r>
        <w:rPr>
          <w:rFonts w:ascii="Times New Roman" w:hAnsi="Times New Roman" w:cs="Times New Roman"/>
          <w:b/>
          <w:sz w:val="36"/>
          <w:szCs w:val="36"/>
        </w:rPr>
        <w:t>技术参数、规格及要求</w:t>
      </w:r>
    </w:p>
    <w:p>
      <w:pPr>
        <w:spacing w:line="520" w:lineRule="exact"/>
        <w:jc w:val="center"/>
        <w:rPr>
          <w:rFonts w:hint="eastAsia" w:ascii="Times New Roman" w:hAnsi="Times New Roman" w:cs="Times New Roman"/>
          <w:b/>
          <w:sz w:val="32"/>
          <w:szCs w:val="32"/>
        </w:rPr>
      </w:pPr>
    </w:p>
    <w:p>
      <w:pPr>
        <w:adjustRightInd w:val="0"/>
        <w:snapToGrid w:val="0"/>
        <w:spacing w:line="440" w:lineRule="exact"/>
        <w:jc w:val="center"/>
        <w:outlineLvl w:val="0"/>
        <w:rPr>
          <w:rFonts w:ascii="Times New Roman" w:hAnsi="Times New Roman" w:cs="Times New Roman"/>
          <w:b/>
          <w:sz w:val="36"/>
          <w:szCs w:val="36"/>
        </w:rPr>
      </w:pPr>
    </w:p>
    <w:p>
      <w:pPr>
        <w:pStyle w:val="4"/>
        <w:numPr>
          <w:ilvl w:val="0"/>
          <w:numId w:val="7"/>
        </w:numPr>
        <w:spacing w:before="0" w:after="0" w:line="360" w:lineRule="auto"/>
        <w:ind w:left="616" w:hanging="616"/>
        <w:jc w:val="left"/>
        <w:rPr>
          <w:rFonts w:hint="eastAsia" w:ascii="宋体" w:hAnsi="宋体" w:eastAsia="宋体" w:cs="Times New Roman"/>
          <w:b/>
          <w:sz w:val="24"/>
          <w:szCs w:val="24"/>
          <w:lang w:val="en-US" w:eastAsia="zh-CN"/>
        </w:rPr>
      </w:pPr>
      <w:bookmarkStart w:id="1" w:name="_Toc511889430"/>
      <w:bookmarkStart w:id="2" w:name="_Toc23752105"/>
      <w:bookmarkStart w:id="3" w:name="_Toc511894508"/>
      <w:bookmarkStart w:id="4" w:name="_Toc494561952"/>
      <w:bookmarkStart w:id="5" w:name="_Toc339378679"/>
      <w:bookmarkStart w:id="6" w:name="_Toc338065593"/>
      <w:r>
        <w:rPr>
          <w:rFonts w:hint="eastAsia" w:cs="Times New Roman" w:asciiTheme="majorEastAsia" w:hAnsiTheme="majorEastAsia"/>
          <w:bCs w:val="0"/>
          <w:sz w:val="30"/>
          <w:szCs w:val="30"/>
          <w:lang w:val="en-US" w:eastAsia="zh-CN"/>
        </w:rPr>
        <w:t>主要</w:t>
      </w:r>
      <w:bookmarkEnd w:id="1"/>
      <w:bookmarkEnd w:id="2"/>
      <w:bookmarkEnd w:id="3"/>
      <w:bookmarkEnd w:id="4"/>
      <w:r>
        <w:rPr>
          <w:rFonts w:hint="eastAsia" w:cs="Times New Roman" w:asciiTheme="majorEastAsia" w:hAnsiTheme="majorEastAsia"/>
          <w:bCs w:val="0"/>
          <w:sz w:val="30"/>
          <w:szCs w:val="30"/>
          <w:lang w:val="en-US" w:eastAsia="zh-CN"/>
        </w:rPr>
        <w:t>工程内容</w:t>
      </w:r>
    </w:p>
    <w:bookmarkEnd w:id="5"/>
    <w:bookmarkEnd w:id="6"/>
    <w:tbl>
      <w:tblPr>
        <w:tblStyle w:val="14"/>
        <w:tblW w:w="9705" w:type="dxa"/>
        <w:tblInd w:w="0" w:type="dxa"/>
        <w:shd w:val="clear" w:color="auto" w:fill="auto"/>
        <w:tblLayout w:type="fixed"/>
        <w:tblCellMar>
          <w:top w:w="0" w:type="dxa"/>
          <w:left w:w="0" w:type="dxa"/>
          <w:bottom w:w="0" w:type="dxa"/>
          <w:right w:w="0" w:type="dxa"/>
        </w:tblCellMar>
      </w:tblPr>
      <w:tblGrid>
        <w:gridCol w:w="415"/>
        <w:gridCol w:w="5"/>
        <w:gridCol w:w="1030"/>
        <w:gridCol w:w="7"/>
        <w:gridCol w:w="1268"/>
        <w:gridCol w:w="2649"/>
        <w:gridCol w:w="503"/>
        <w:gridCol w:w="29"/>
        <w:gridCol w:w="8"/>
        <w:gridCol w:w="829"/>
        <w:gridCol w:w="26"/>
        <w:gridCol w:w="60"/>
        <w:gridCol w:w="966"/>
        <w:gridCol w:w="29"/>
        <w:gridCol w:w="22"/>
        <w:gridCol w:w="972"/>
        <w:gridCol w:w="6"/>
        <w:gridCol w:w="9"/>
        <w:gridCol w:w="872"/>
      </w:tblGrid>
      <w:tr>
        <w:tblPrEx>
          <w:shd w:val="clear" w:color="auto" w:fill="auto"/>
          <w:tblCellMar>
            <w:top w:w="0" w:type="dxa"/>
            <w:left w:w="0" w:type="dxa"/>
            <w:bottom w:w="0" w:type="dxa"/>
            <w:right w:w="0" w:type="dxa"/>
          </w:tblCellMar>
        </w:tblPrEx>
        <w:trPr>
          <w:trHeight w:val="79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 xml:space="preserve"> </w:t>
            </w:r>
          </w:p>
        </w:tc>
      </w:tr>
      <w:tr>
        <w:tblPrEx>
          <w:shd w:val="clear" w:color="auto" w:fill="auto"/>
          <w:tblCellMar>
            <w:top w:w="0" w:type="dxa"/>
            <w:left w:w="0" w:type="dxa"/>
            <w:bottom w:w="0" w:type="dxa"/>
            <w:right w:w="0" w:type="dxa"/>
          </w:tblCellMar>
        </w:tblPrEx>
        <w:trPr>
          <w:trHeight w:val="1080" w:hRule="atLeast"/>
        </w:trPr>
        <w:tc>
          <w:tcPr>
            <w:tcW w:w="5374" w:type="dxa"/>
            <w:gridSpan w:val="6"/>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工程名称：鄂州市临空经济区新庙镇英山社区党员群众服务中心</w:t>
            </w:r>
          </w:p>
        </w:tc>
        <w:tc>
          <w:tcPr>
            <w:tcW w:w="2450"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标段：鄂州市临空经济区新庙镇英山社区党员群众服务中心</w:t>
            </w:r>
          </w:p>
        </w:tc>
        <w:tc>
          <w:tcPr>
            <w:tcW w:w="1881"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11 页</w:t>
            </w:r>
          </w:p>
        </w:tc>
      </w:tr>
      <w:tr>
        <w:tblPrEx>
          <w:shd w:val="clear" w:color="auto" w:fill="auto"/>
          <w:tblCellMar>
            <w:top w:w="0" w:type="dxa"/>
            <w:left w:w="0" w:type="dxa"/>
            <w:bottom w:w="0" w:type="dxa"/>
            <w:right w:w="0" w:type="dxa"/>
          </w:tblCellMar>
        </w:tblPrEx>
        <w:trPr>
          <w:trHeight w:val="360" w:hRule="atLeast"/>
        </w:trPr>
        <w:tc>
          <w:tcPr>
            <w:tcW w:w="420" w:type="dxa"/>
            <w:gridSpan w:val="2"/>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37"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26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649"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项目特征描述</w:t>
            </w:r>
          </w:p>
        </w:tc>
        <w:tc>
          <w:tcPr>
            <w:tcW w:w="540"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9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工程量</w:t>
            </w:r>
          </w:p>
        </w:tc>
        <w:tc>
          <w:tcPr>
            <w:tcW w:w="2876" w:type="dxa"/>
            <w:gridSpan w:val="7"/>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360" w:hRule="atLeast"/>
        </w:trPr>
        <w:tc>
          <w:tcPr>
            <w:tcW w:w="420"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5"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综合单价</w:t>
            </w:r>
          </w:p>
        </w:tc>
        <w:tc>
          <w:tcPr>
            <w:tcW w:w="994"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合价</w:t>
            </w: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360" w:hRule="atLeast"/>
        </w:trPr>
        <w:tc>
          <w:tcPr>
            <w:tcW w:w="420"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5"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4"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36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一层</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砌筑工程</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25"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010401003001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实心砖墙</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1.砖品种、规格、强度等级:蒸压灰砂砖 240*115*53</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2.墙厚:240mm厚</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3.砂浆强度等级、配合比:M7.5专用砌筑砂浆</w:t>
            </w: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10.62</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35"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010401003002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实心砖墙</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1.砖品种、规格、强度等级:蒸压灰砂砖 240*115*53</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2.墙厚:120mm厚</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3.砂浆强度等级、配合比:M7.5专用砌筑砂浆</w:t>
            </w: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9.62</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35"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010402001001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砌块墙</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1.砌块品种、规格、强度等级:蒸压加气混凝土砌块</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2.砂浆强度等级:M7.5专用砌筑砂浆</w:t>
            </w: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7.43</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17"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分部小计</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9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混凝土及钢筋混凝土工程</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86"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010502002001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构造柱</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1.混凝土强度等级:C25混凝土构造柱</w:t>
            </w: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0.54</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010515001001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现浇构件钢筋</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1.钢筋种类、规格:现浇钢筋HPB300 φ6.5</w:t>
            </w: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rPr>
              <w:t>t</w:t>
            </w: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0.005</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010515001002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现浇构件钢筋</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1.钢筋种类、规格:螺纹钢HRB400 φ12</w:t>
            </w: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0.012</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57"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4"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楼地面装饰工程</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011102003001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块料楼地面</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1.结合层厚度、砂浆配合比:水泥砂浆1:3</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2.面层材料品种:800*800地砖</w:t>
            </w: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186.3</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8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011102003002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块料楼地面</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1.结合层厚度、砂浆配合比:20mm厚1:3水泥砂浆结合层</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2.面层材料品种、规格、颜色:600*600mm地面砖</w:t>
            </w:r>
          </w:p>
        </w:tc>
        <w:tc>
          <w:tcPr>
            <w:tcW w:w="54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9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21.7</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7"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7824" w:type="dxa"/>
            <w:gridSpan w:val="14"/>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994"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887" w:type="dxa"/>
            <w:gridSpan w:val="3"/>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shd w:val="clear" w:color="auto" w:fill="auto"/>
          <w:tblCellMar>
            <w:top w:w="0" w:type="dxa"/>
            <w:left w:w="0" w:type="dxa"/>
            <w:bottom w:w="0" w:type="dxa"/>
            <w:right w:w="0" w:type="dxa"/>
          </w:tblCellMar>
        </w:tblPrEx>
        <w:trPr>
          <w:trHeight w:val="345" w:hRule="atLeast"/>
        </w:trPr>
        <w:tc>
          <w:tcPr>
            <w:tcW w:w="9705" w:type="dxa"/>
            <w:gridSpan w:val="19"/>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0" w:type="dxa"/>
            <w:bottom w:w="0" w:type="dxa"/>
            <w:right w:w="0" w:type="dxa"/>
          </w:tblCellMar>
        </w:tblPrEx>
        <w:trPr>
          <w:trHeight w:val="345"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2450" w:type="dxa"/>
            <w:gridSpan w:val="8"/>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sz w:val="18"/>
                <w:szCs w:val="18"/>
                <w:u w:val="single"/>
              </w:rPr>
            </w:pPr>
          </w:p>
        </w:tc>
        <w:tc>
          <w:tcPr>
            <w:tcW w:w="188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79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shd w:val="clear" w:color="auto" w:fill="auto"/>
          <w:tblCellMar>
            <w:top w:w="0" w:type="dxa"/>
            <w:left w:w="0" w:type="dxa"/>
            <w:bottom w:w="0" w:type="dxa"/>
            <w:right w:w="0" w:type="dxa"/>
          </w:tblCellMar>
        </w:tblPrEx>
        <w:trPr>
          <w:trHeight w:val="1080" w:hRule="atLeast"/>
        </w:trPr>
        <w:tc>
          <w:tcPr>
            <w:tcW w:w="5374" w:type="dxa"/>
            <w:gridSpan w:val="6"/>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450"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1881"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11 页</w:t>
            </w:r>
          </w:p>
        </w:tc>
      </w:tr>
      <w:tr>
        <w:tblPrEx>
          <w:shd w:val="clear" w:color="auto" w:fill="auto"/>
          <w:tblCellMar>
            <w:top w:w="0" w:type="dxa"/>
            <w:left w:w="0" w:type="dxa"/>
            <w:bottom w:w="0" w:type="dxa"/>
            <w:right w:w="0" w:type="dxa"/>
          </w:tblCellMar>
        </w:tblPrEx>
        <w:trPr>
          <w:trHeight w:val="360" w:hRule="atLeast"/>
        </w:trPr>
        <w:tc>
          <w:tcPr>
            <w:tcW w:w="420" w:type="dxa"/>
            <w:gridSpan w:val="2"/>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37"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6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649"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3"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876" w:type="dxa"/>
            <w:gridSpan w:val="7"/>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360" w:hRule="atLeast"/>
        </w:trPr>
        <w:tc>
          <w:tcPr>
            <w:tcW w:w="420"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3"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5"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09"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368" w:hRule="atLeast"/>
        </w:trPr>
        <w:tc>
          <w:tcPr>
            <w:tcW w:w="420"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3"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5"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9"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471"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011104002001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竹、木（复合）地板</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1.面层材料品种、规格、颜色:强化复合地板</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97"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011108001001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石材零星项目</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1.工程部位:门槛石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2.贴结合层厚度、材料种类:20mm厚水泥砂浆1:3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3.面层材料品种:雅士白大理石</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01"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011102003003</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石材楼梯面</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1.结合层厚度、砂浆配合比:水泥砂浆1:3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2.面层材料品种:1.5cm芝麻白石材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3.部位：一楼楼梯</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13.74</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66"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011105005001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木质踢脚线</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1.面层材料品种、规格、颜色:木质踢脚线</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66"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9"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天棚工程</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96"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011302001001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吊顶天棚</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1、龙骨材料种类、规格、中距:300*300轻钢龙骨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2.面层材料品种、规格:300*300铝扣板</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21.77</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11"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011302001002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吊顶天棚</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1.龙骨材料种类、规格、中距:450*450轻钢龙骨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2.基层材料种类、规格:石膏板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3.面层材料品种、规格:乳胶漆三遍</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219.46</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61"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011304001001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灯带（槽）</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1.灯带型式、尺寸:12mm厚阻燃板基层</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14.12</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09"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011302002001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格栅吊顶</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1.面层材料品种、规格:木格栅吊顶</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8"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011404007001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其他木材面</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1.油漆品种、刷漆遍数:红色混油</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16.05</w:t>
            </w:r>
          </w:p>
        </w:tc>
        <w:tc>
          <w:tcPr>
            <w:tcW w:w="9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9"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420" w:type="dxa"/>
            <w:gridSpan w:val="2"/>
            <w:tcBorders>
              <w:top w:val="single" w:color="000000" w:sz="4" w:space="0"/>
              <w:left w:val="single" w:color="000000" w:sz="8" w:space="0"/>
              <w:bottom w:val="single" w:color="auto"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tcBorders>
              <w:top w:val="single" w:color="000000" w:sz="4" w:space="0"/>
              <w:left w:val="single" w:color="000000" w:sz="8" w:space="0"/>
              <w:bottom w:val="single" w:color="auto" w:sz="4" w:space="0"/>
              <w:right w:val="single" w:color="000000" w:sz="4" w:space="0"/>
            </w:tcBorders>
            <w:shd w:val="clear" w:color="FFFFFF" w:fill="FFFFFF"/>
            <w:tcMar>
              <w:top w:w="15" w:type="dxa"/>
              <w:left w:w="15" w:type="dxa"/>
              <w:right w:w="15" w:type="dxa"/>
            </w:tcMar>
            <w:vAlign w:val="center"/>
          </w:tcPr>
          <w:p>
            <w:pPr>
              <w:jc w:val="left"/>
            </w:pPr>
          </w:p>
        </w:tc>
        <w:tc>
          <w:tcPr>
            <w:tcW w:w="1268" w:type="dxa"/>
            <w:tcBorders>
              <w:top w:val="single" w:color="000000" w:sz="4" w:space="0"/>
              <w:left w:val="single" w:color="000000" w:sz="8" w:space="0"/>
              <w:bottom w:val="single" w:color="auto"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000000" w:sz="4" w:space="0"/>
              <w:left w:val="single" w:color="000000" w:sz="8" w:space="0"/>
              <w:bottom w:val="single" w:color="auto" w:sz="4" w:space="0"/>
              <w:right w:val="single" w:color="000000" w:sz="4" w:space="0"/>
            </w:tcBorders>
            <w:shd w:val="clear" w:color="FFFFFF" w:fill="FFFFFF"/>
            <w:tcMar>
              <w:top w:w="15" w:type="dxa"/>
              <w:left w:w="15" w:type="dxa"/>
              <w:right w:w="15" w:type="dxa"/>
            </w:tcMar>
            <w:vAlign w:val="center"/>
          </w:tcPr>
          <w:p>
            <w:pPr>
              <w:jc w:val="left"/>
            </w:pPr>
          </w:p>
        </w:tc>
        <w:tc>
          <w:tcPr>
            <w:tcW w:w="532" w:type="dxa"/>
            <w:gridSpan w:val="2"/>
            <w:tcBorders>
              <w:top w:val="single" w:color="000000" w:sz="4" w:space="0"/>
              <w:left w:val="single" w:color="000000" w:sz="8" w:space="0"/>
              <w:bottom w:val="single" w:color="auto" w:sz="4" w:space="0"/>
              <w:right w:val="single" w:color="000000" w:sz="4" w:space="0"/>
            </w:tcBorders>
            <w:shd w:val="clear" w:color="FFFFFF" w:fill="FFFFFF"/>
            <w:tcMar>
              <w:top w:w="15" w:type="dxa"/>
              <w:left w:w="15" w:type="dxa"/>
              <w:right w:w="15" w:type="dxa"/>
            </w:tcMar>
            <w:vAlign w:val="center"/>
          </w:tcPr>
          <w:p>
            <w:pPr>
              <w:jc w:val="left"/>
            </w:pPr>
          </w:p>
        </w:tc>
        <w:tc>
          <w:tcPr>
            <w:tcW w:w="923" w:type="dxa"/>
            <w:gridSpan w:val="4"/>
            <w:tcBorders>
              <w:top w:val="single" w:color="000000" w:sz="4" w:space="0"/>
              <w:left w:val="single" w:color="000000" w:sz="8" w:space="0"/>
              <w:bottom w:val="single" w:color="auto" w:sz="4" w:space="0"/>
              <w:right w:val="single" w:color="000000" w:sz="4" w:space="0"/>
            </w:tcBorders>
            <w:shd w:val="clear" w:color="FFFFFF" w:fill="FFFFFF"/>
            <w:tcMar>
              <w:top w:w="15" w:type="dxa"/>
              <w:left w:w="15" w:type="dxa"/>
              <w:right w:w="15" w:type="dxa"/>
            </w:tcMar>
            <w:vAlign w:val="center"/>
          </w:tcPr>
          <w:p>
            <w:pPr>
              <w:jc w:val="right"/>
            </w:pPr>
          </w:p>
        </w:tc>
        <w:tc>
          <w:tcPr>
            <w:tcW w:w="995" w:type="dxa"/>
            <w:gridSpan w:val="2"/>
            <w:tcBorders>
              <w:top w:val="single" w:color="000000" w:sz="4" w:space="0"/>
              <w:left w:val="single" w:color="000000" w:sz="8" w:space="0"/>
              <w:bottom w:val="single" w:color="auto" w:sz="4" w:space="0"/>
              <w:right w:val="single" w:color="000000" w:sz="4" w:space="0"/>
            </w:tcBorders>
            <w:shd w:val="clear" w:color="FFFFFF" w:fill="FFFFFF"/>
            <w:tcMar>
              <w:top w:w="15" w:type="dxa"/>
              <w:left w:w="15" w:type="dxa"/>
              <w:right w:w="15" w:type="dxa"/>
            </w:tcMar>
            <w:vAlign w:val="center"/>
          </w:tcPr>
          <w:p>
            <w:pPr>
              <w:jc w:val="right"/>
            </w:pPr>
          </w:p>
        </w:tc>
        <w:tc>
          <w:tcPr>
            <w:tcW w:w="1009" w:type="dxa"/>
            <w:gridSpan w:val="4"/>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auto"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墙、柱面装饰与隔断、幕墙工程</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32"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923"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9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9"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72"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45" w:hRule="atLeast"/>
        </w:trPr>
        <w:tc>
          <w:tcPr>
            <w:tcW w:w="7824" w:type="dxa"/>
            <w:gridSpan w:val="1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single"/>
              </w:rPr>
            </w:pPr>
            <w:r>
              <w:rPr>
                <w:rFonts w:hint="eastAsia" w:ascii="宋体" w:hAnsi="宋体" w:eastAsia="宋体" w:cs="宋体"/>
                <w:i w:val="0"/>
                <w:iCs w:val="0"/>
                <w:color w:val="000000"/>
                <w:kern w:val="0"/>
                <w:sz w:val="20"/>
                <w:szCs w:val="20"/>
                <w:u w:val="none"/>
                <w:lang w:val="en-US" w:eastAsia="zh-CN" w:bidi="ar"/>
              </w:rPr>
              <w:t>本页小计</w:t>
            </w:r>
          </w:p>
        </w:tc>
        <w:tc>
          <w:tcPr>
            <w:tcW w:w="1009"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46" w:hRule="atLeast"/>
        </w:trPr>
        <w:tc>
          <w:tcPr>
            <w:tcW w:w="9705" w:type="dxa"/>
            <w:gridSpan w:val="19"/>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40"/>
                <w:szCs w:val="40"/>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0" w:type="dxa"/>
            <w:bottom w:w="0" w:type="dxa"/>
            <w:right w:w="0" w:type="dxa"/>
          </w:tblCellMar>
        </w:tblPrEx>
        <w:trPr>
          <w:trHeight w:val="318"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kern w:val="0"/>
                <w:sz w:val="20"/>
                <w:szCs w:val="20"/>
                <w:u w:val="none"/>
                <w:lang w:val="en-US" w:eastAsia="zh-CN" w:bidi="ar"/>
              </w:rPr>
            </w:pPr>
          </w:p>
        </w:tc>
        <w:tc>
          <w:tcPr>
            <w:tcW w:w="2450" w:type="dxa"/>
            <w:gridSpan w:val="8"/>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kern w:val="0"/>
                <w:sz w:val="20"/>
                <w:szCs w:val="20"/>
                <w:u w:val="none"/>
                <w:lang w:val="en-US" w:eastAsia="zh-CN" w:bidi="ar"/>
              </w:rPr>
            </w:pPr>
          </w:p>
        </w:tc>
        <w:tc>
          <w:tcPr>
            <w:tcW w:w="188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771"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shd w:val="clear" w:color="auto" w:fill="auto"/>
          <w:tblCellMar>
            <w:top w:w="0" w:type="dxa"/>
            <w:left w:w="0" w:type="dxa"/>
            <w:bottom w:w="0" w:type="dxa"/>
            <w:right w:w="0" w:type="dxa"/>
          </w:tblCellMar>
        </w:tblPrEx>
        <w:trPr>
          <w:trHeight w:val="1080" w:hRule="atLeast"/>
        </w:trPr>
        <w:tc>
          <w:tcPr>
            <w:tcW w:w="5374" w:type="dxa"/>
            <w:gridSpan w:val="6"/>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450"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1881"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11 页</w:t>
            </w:r>
          </w:p>
        </w:tc>
      </w:tr>
      <w:tr>
        <w:tblPrEx>
          <w:shd w:val="clear" w:color="auto" w:fill="auto"/>
          <w:tblCellMar>
            <w:top w:w="0" w:type="dxa"/>
            <w:left w:w="0" w:type="dxa"/>
            <w:bottom w:w="0" w:type="dxa"/>
            <w:right w:w="0" w:type="dxa"/>
          </w:tblCellMar>
        </w:tblPrEx>
        <w:trPr>
          <w:trHeight w:val="360" w:hRule="atLeast"/>
        </w:trPr>
        <w:tc>
          <w:tcPr>
            <w:tcW w:w="420" w:type="dxa"/>
            <w:gridSpan w:val="2"/>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37"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6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649"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63"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36" w:type="dxa"/>
            <w:gridSpan w:val="8"/>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360" w:hRule="atLeast"/>
        </w:trPr>
        <w:tc>
          <w:tcPr>
            <w:tcW w:w="420"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3"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38"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355" w:hRule="atLeast"/>
        </w:trPr>
        <w:tc>
          <w:tcPr>
            <w:tcW w:w="420"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3"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8"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687"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011201001002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墙面一般抹灰</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1.加气砼墙体基层处理干净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2.刷专用界面剂一遍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3.20厚水泥砂浆1:3墙面抹灰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4.墙面挂钢板网</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6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363.26</w:t>
            </w:r>
          </w:p>
        </w:tc>
        <w:tc>
          <w:tcPr>
            <w:tcW w:w="102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32"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011207001001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墙面装饰板</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1.龙骨材料种类、规格、中距:75轻钢龙骨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2.基层材料种类、规格:12阻燃板（双面）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3.面层材料品种、规格、颜色:9厚石膏板面层（双面）</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6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w:t>
            </w:r>
          </w:p>
        </w:tc>
        <w:tc>
          <w:tcPr>
            <w:tcW w:w="102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15"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011406001001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抹灰面油漆</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1.刮腻子遍数:三遍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2.油漆品种、刷漆遍数:环保调色乳胶漆</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6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339.31</w:t>
            </w:r>
          </w:p>
        </w:tc>
        <w:tc>
          <w:tcPr>
            <w:tcW w:w="102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79"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011204003001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块料墙面</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1.墙体类型:砌块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3.面层材料品种、规格:300*600面砖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4.聚合物水泥防水涂料 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5.部位：卫生间</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6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72.63</w:t>
            </w:r>
          </w:p>
        </w:tc>
        <w:tc>
          <w:tcPr>
            <w:tcW w:w="102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13"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011207001002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墙面装饰板</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1.基层材料种类、规格:15mm厚阻燃板基层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2.面层材料品种、规格、颜色:铝塑板3mm厚</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6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102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37"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01B003</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木饰面包柱</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1.大厅中心圆柱</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6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76"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6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二层</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6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砌筑工程</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6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25"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010401003003</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实心砖墙</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1.砖品种、规格、强度等级:蒸压灰砂砖 240*115*53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2.墙厚:240mm厚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3.砂浆强度等级、配合比:M7.5专用砌筑砂浆</w:t>
            </w:r>
          </w:p>
        </w:tc>
        <w:tc>
          <w:tcPr>
            <w:tcW w:w="5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6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17.98</w:t>
            </w:r>
          </w:p>
        </w:tc>
        <w:tc>
          <w:tcPr>
            <w:tcW w:w="1026"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7795" w:type="dxa"/>
            <w:gridSpan w:val="13"/>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38" w:type="dxa"/>
            <w:gridSpan w:val="5"/>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2"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5" w:hRule="atLeast"/>
        </w:trPr>
        <w:tc>
          <w:tcPr>
            <w:tcW w:w="9705" w:type="dxa"/>
            <w:gridSpan w:val="19"/>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0" w:type="dxa"/>
            <w:bottom w:w="0" w:type="dxa"/>
            <w:right w:w="0" w:type="dxa"/>
          </w:tblCellMar>
        </w:tblPrEx>
        <w:trPr>
          <w:trHeight w:val="345"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2450" w:type="dxa"/>
            <w:gridSpan w:val="8"/>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sz w:val="18"/>
                <w:szCs w:val="18"/>
                <w:u w:val="single"/>
              </w:rPr>
            </w:pPr>
          </w:p>
        </w:tc>
        <w:tc>
          <w:tcPr>
            <w:tcW w:w="188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79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0" w:type="dxa"/>
            <w:bottom w:w="0" w:type="dxa"/>
            <w:right w:w="0" w:type="dxa"/>
          </w:tblCellMar>
        </w:tblPrEx>
        <w:trPr>
          <w:trHeight w:val="1080" w:hRule="atLeast"/>
        </w:trPr>
        <w:tc>
          <w:tcPr>
            <w:tcW w:w="5374" w:type="dxa"/>
            <w:gridSpan w:val="6"/>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 心</w:t>
            </w:r>
          </w:p>
        </w:tc>
        <w:tc>
          <w:tcPr>
            <w:tcW w:w="2450"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1881"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4 页  共 11 页</w:t>
            </w:r>
          </w:p>
        </w:tc>
      </w:tr>
      <w:tr>
        <w:tblPrEx>
          <w:shd w:val="clear" w:color="auto" w:fill="auto"/>
          <w:tblCellMar>
            <w:top w:w="0" w:type="dxa"/>
            <w:left w:w="0" w:type="dxa"/>
            <w:bottom w:w="0" w:type="dxa"/>
            <w:right w:w="0" w:type="dxa"/>
          </w:tblCellMar>
        </w:tblPrEx>
        <w:trPr>
          <w:trHeight w:val="360" w:hRule="atLeast"/>
        </w:trPr>
        <w:tc>
          <w:tcPr>
            <w:tcW w:w="420" w:type="dxa"/>
            <w:gridSpan w:val="2"/>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37"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6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649"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3"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66"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62" w:type="dxa"/>
            <w:gridSpan w:val="9"/>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321" w:hRule="atLeast"/>
        </w:trPr>
        <w:tc>
          <w:tcPr>
            <w:tcW w:w="420"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3"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6"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1"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00"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314" w:hRule="atLeast"/>
        </w:trPr>
        <w:tc>
          <w:tcPr>
            <w:tcW w:w="420"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3"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6"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1"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1138"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010401003004</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实心砖墙</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1.砖品种、规格、强度等级:蒸压灰砂砖 240*115*53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2.墙厚:120mm厚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3.砂浆强度等级、配合比:M7.5专用砌筑砂浆</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6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15.01</w:t>
            </w:r>
          </w:p>
        </w:tc>
        <w:tc>
          <w:tcPr>
            <w:tcW w:w="1081"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010402001002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砌块墙</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1.砌块品种、规格、强度等级:蒸压加气混凝土砌块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2.砂浆强度等级:M7.5专用砌筑砂浆</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6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1081"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37"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6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81"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63"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楼地面装饰工程</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6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81"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247"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卫生间地面抬高</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1.20mm厚DS15水泥砂浆找平层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2.2mm厚聚合物水泥基防水涂料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3.20mm厚DS15水泥砂浆找平层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4.200mm厚陶粒混凝土垫层</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1081"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011101005001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自流坪楼地面</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1.界面剂材料种类:环氧渗透底漆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2.底:5mm环氧自流平面漆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3.部位：二楼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4.面层：2mm厚PVC真石地胶</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204.4</w:t>
            </w:r>
          </w:p>
        </w:tc>
        <w:tc>
          <w:tcPr>
            <w:tcW w:w="1081"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011102003004</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块料楼地面</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1.结合层厚度、砂浆配合比:20mm厚1:3水泥砂浆结合层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2.面层材料品种、规格、颜色:600*600mm地面砖</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24.08</w:t>
            </w:r>
          </w:p>
        </w:tc>
        <w:tc>
          <w:tcPr>
            <w:tcW w:w="1081"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420"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011104002002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竹、木（复合）地板</w:t>
            </w:r>
          </w:p>
        </w:tc>
        <w:tc>
          <w:tcPr>
            <w:tcW w:w="2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1.面层材料品种、规格、颜色:强化复合地板</w:t>
            </w:r>
          </w:p>
        </w:tc>
        <w:tc>
          <w:tcPr>
            <w:tcW w:w="50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150.61</w:t>
            </w:r>
          </w:p>
        </w:tc>
        <w:tc>
          <w:tcPr>
            <w:tcW w:w="1081"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80" w:hRule="atLeast"/>
        </w:trPr>
        <w:tc>
          <w:tcPr>
            <w:tcW w:w="420" w:type="dxa"/>
            <w:gridSpan w:val="2"/>
            <w:tcBorders>
              <w:top w:val="single" w:color="000000" w:sz="4" w:space="0"/>
              <w:left w:val="single" w:color="000000" w:sz="8" w:space="0"/>
              <w:bottom w:val="single" w:color="auto"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37" w:type="dxa"/>
            <w:gridSpan w:val="2"/>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011108001002</w:t>
            </w:r>
          </w:p>
        </w:tc>
        <w:tc>
          <w:tcPr>
            <w:tcW w:w="1268" w:type="dxa"/>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石材零星项目</w:t>
            </w:r>
          </w:p>
        </w:tc>
        <w:tc>
          <w:tcPr>
            <w:tcW w:w="2649" w:type="dxa"/>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1.工程部位:门槛石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2.贴结合层厚度、材料种类:20mm厚水泥砂浆1:3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3.面层材料品种:雅士白大理石</w:t>
            </w:r>
          </w:p>
        </w:tc>
        <w:tc>
          <w:tcPr>
            <w:tcW w:w="503" w:type="dxa"/>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081" w:type="dxa"/>
            <w:gridSpan w:val="4"/>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gridSpan w:val="3"/>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68" w:hRule="atLeast"/>
        </w:trPr>
        <w:tc>
          <w:tcPr>
            <w:tcW w:w="7824" w:type="dxa"/>
            <w:gridSpan w:val="1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1" w:type="dxa"/>
            <w:gridSpan w:val="2"/>
            <w:tcBorders>
              <w:top w:val="single" w:color="000000" w:sz="4" w:space="0"/>
              <w:left w:val="single" w:color="auto"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9705" w:type="dxa"/>
            <w:gridSpan w:val="19"/>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0" w:type="dxa"/>
            <w:bottom w:w="0" w:type="dxa"/>
            <w:right w:w="0" w:type="dxa"/>
          </w:tblCellMar>
        </w:tblPrEx>
        <w:trPr>
          <w:trHeight w:val="360"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450" w:type="dxa"/>
            <w:gridSpan w:val="8"/>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88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82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0" w:type="dxa"/>
            <w:bottom w:w="0" w:type="dxa"/>
            <w:right w:w="0" w:type="dxa"/>
          </w:tblCellMar>
        </w:tblPrEx>
        <w:trPr>
          <w:trHeight w:val="978" w:hRule="atLeast"/>
        </w:trPr>
        <w:tc>
          <w:tcPr>
            <w:tcW w:w="5374" w:type="dxa"/>
            <w:gridSpan w:val="6"/>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450" w:type="dxa"/>
            <w:gridSpan w:val="8"/>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1881" w:type="dxa"/>
            <w:gridSpan w:val="5"/>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5 页  共 11 页</w:t>
            </w:r>
          </w:p>
        </w:tc>
      </w:tr>
      <w:tr>
        <w:tblPrEx>
          <w:shd w:val="clear" w:color="auto" w:fill="auto"/>
          <w:tblCellMar>
            <w:top w:w="0" w:type="dxa"/>
            <w:left w:w="0" w:type="dxa"/>
            <w:bottom w:w="0" w:type="dxa"/>
            <w:right w:w="0" w:type="dxa"/>
          </w:tblCellMar>
        </w:tblPrEx>
        <w:trPr>
          <w:trHeight w:val="345" w:hRule="atLeast"/>
        </w:trPr>
        <w:tc>
          <w:tcPr>
            <w:tcW w:w="420"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序号</w:t>
            </w:r>
          </w:p>
        </w:tc>
        <w:tc>
          <w:tcPr>
            <w:tcW w:w="1037"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项目编码</w:t>
            </w:r>
          </w:p>
        </w:tc>
        <w:tc>
          <w:tcPr>
            <w:tcW w:w="1268"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项目名称</w:t>
            </w:r>
          </w:p>
        </w:tc>
        <w:tc>
          <w:tcPr>
            <w:tcW w:w="2649"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项目特征描述</w:t>
            </w:r>
          </w:p>
        </w:tc>
        <w:tc>
          <w:tcPr>
            <w:tcW w:w="503"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计量单位</w:t>
            </w:r>
          </w:p>
        </w:tc>
        <w:tc>
          <w:tcPr>
            <w:tcW w:w="866"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工程量</w:t>
            </w:r>
          </w:p>
        </w:tc>
        <w:tc>
          <w:tcPr>
            <w:tcW w:w="2962" w:type="dxa"/>
            <w:gridSpan w:val="9"/>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275"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single"/>
              </w:rP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综合单价</w:t>
            </w:r>
          </w:p>
        </w:tc>
        <w:tc>
          <w:tcPr>
            <w:tcW w:w="1000"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合价</w:t>
            </w: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293"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00"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011102003005</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石材楼梯面</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1.结合层厚度、砂浆配合比:水泥砂浆1:3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2.面层材料品种:1.5cm芝麻白石材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3.部位：一楼楼梯</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20</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011105005002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木质踢脚线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1.面层材料品种、规格、颜色:木质踢脚线</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153.12</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68"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82"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天棚工程</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947"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011302001003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吊顶天棚</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1、龙骨材料种类、规格、中距:300*300轻钢龙骨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2.面层材料品种、规格:300*300铝扣板</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24.08</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011302001004</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吊顶天棚</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1.龙骨材料种类、规格、中距:450*450轻钢龙骨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2.基层材料种类、规格:石膏板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3.面层材料品种、规格:乳胶漆三遍</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310.77</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623"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011304001002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灯带（槽）</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1.灯带型式、尺寸:12mm厚阻燃板基层</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3.64</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28"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011302002002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格栅吊顶</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1.面层材料品种、规格:木格栅吊顶</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35.67</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46"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5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墙、柱面装饰与隔断、幕墙工程</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011201001003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墙面一般抹灰</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1.加气砼墙体基层处理干净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2.刷专用界面剂一遍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3.20厚水泥砂浆1:3墙面抹灰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4.墙面挂钢板网</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636.83</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011207001003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墙面装饰板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1.龙骨材料种类、规格、中距:75轻钢龙骨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2.基层材料种类、规格:12阻燃板（双面）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3.面层材料品种、规格、颜色:9厚石膏板面层（双面）</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22.56</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36" w:hRule="atLeast"/>
        </w:trPr>
        <w:tc>
          <w:tcPr>
            <w:tcW w:w="7824" w:type="dxa"/>
            <w:gridSpan w:val="1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本页小计</w:t>
            </w: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291" w:hRule="atLeast"/>
        </w:trPr>
        <w:tc>
          <w:tcPr>
            <w:tcW w:w="9705" w:type="dxa"/>
            <w:gridSpan w:val="19"/>
            <w:tcBorders>
              <w:top w:val="single" w:color="auto" w:sz="4" w:space="0"/>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0" w:type="dxa"/>
            <w:bottom w:w="0" w:type="dxa"/>
            <w:right w:w="0" w:type="dxa"/>
          </w:tblCellMar>
        </w:tblPrEx>
        <w:trPr>
          <w:trHeight w:val="411"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b/>
                <w:i w:val="0"/>
                <w:color w:val="000000"/>
                <w:kern w:val="0"/>
                <w:sz w:val="40"/>
                <w:szCs w:val="40"/>
                <w:u w:val="none"/>
                <w:lang w:val="en-US" w:eastAsia="zh-CN" w:bidi="ar"/>
              </w:rPr>
            </w:pPr>
          </w:p>
        </w:tc>
        <w:tc>
          <w:tcPr>
            <w:tcW w:w="2450" w:type="dxa"/>
            <w:gridSpan w:val="8"/>
            <w:tcBorders>
              <w:top w:val="nil"/>
              <w:left w:val="nil"/>
              <w:bottom w:val="nil"/>
              <w:right w:val="nil"/>
            </w:tcBorders>
            <w:shd w:val="clear" w:color="FFFFFF" w:fill="FFFFFF"/>
            <w:tcMar>
              <w:top w:w="15" w:type="dxa"/>
              <w:left w:w="15" w:type="dxa"/>
              <w:right w:w="15" w:type="dxa"/>
            </w:tcMar>
            <w:vAlign w:val="top"/>
          </w:tcPr>
          <w:p>
            <w:pPr>
              <w:jc w:val="left"/>
            </w:pPr>
          </w:p>
        </w:tc>
        <w:tc>
          <w:tcPr>
            <w:tcW w:w="188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79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0" w:type="dxa"/>
            <w:bottom w:w="0" w:type="dxa"/>
            <w:right w:w="0" w:type="dxa"/>
          </w:tblCellMar>
        </w:tblPrEx>
        <w:trPr>
          <w:trHeight w:val="795" w:hRule="atLeast"/>
        </w:trPr>
        <w:tc>
          <w:tcPr>
            <w:tcW w:w="5374" w:type="dxa"/>
            <w:gridSpan w:val="6"/>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450" w:type="dxa"/>
            <w:gridSpan w:val="8"/>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1881" w:type="dxa"/>
            <w:gridSpan w:val="5"/>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20"/>
                <w:szCs w:val="20"/>
                <w:u w:val="none"/>
                <w:lang w:val="en-US" w:eastAsia="zh-CN" w:bidi="ar"/>
              </w:rPr>
              <w:t>第 6 页  共 11 页</w:t>
            </w:r>
          </w:p>
        </w:tc>
      </w:tr>
      <w:tr>
        <w:tblPrEx>
          <w:shd w:val="clear" w:color="auto" w:fill="auto"/>
          <w:tblCellMar>
            <w:top w:w="0" w:type="dxa"/>
            <w:left w:w="0" w:type="dxa"/>
            <w:bottom w:w="0" w:type="dxa"/>
            <w:right w:w="0" w:type="dxa"/>
          </w:tblCellMar>
        </w:tblPrEx>
        <w:trPr>
          <w:trHeight w:val="492" w:hRule="atLeast"/>
        </w:trPr>
        <w:tc>
          <w:tcPr>
            <w:tcW w:w="420"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037"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项目编码</w:t>
            </w:r>
          </w:p>
        </w:tc>
        <w:tc>
          <w:tcPr>
            <w:tcW w:w="1268"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项目名称</w:t>
            </w:r>
          </w:p>
        </w:tc>
        <w:tc>
          <w:tcPr>
            <w:tcW w:w="2649"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项目特征描述</w:t>
            </w:r>
          </w:p>
        </w:tc>
        <w:tc>
          <w:tcPr>
            <w:tcW w:w="503"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计量单位</w:t>
            </w:r>
          </w:p>
        </w:tc>
        <w:tc>
          <w:tcPr>
            <w:tcW w:w="866"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工程量</w:t>
            </w:r>
          </w:p>
        </w:tc>
        <w:tc>
          <w:tcPr>
            <w:tcW w:w="2962" w:type="dxa"/>
            <w:gridSpan w:val="9"/>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232"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综合单价</w:t>
            </w:r>
          </w:p>
        </w:tc>
        <w:tc>
          <w:tcPr>
            <w:tcW w:w="1000"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合价</w:t>
            </w: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90"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00"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011406001002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抹灰面油漆</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1.刮腻子遍数:三遍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2.油漆品种、刷漆遍数:环保调色乳胶漆</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726.11</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011204003002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块料墙面</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1.墙体类型:砌块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3.面层材料品种、规格:300*600面砖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4.聚合物水泥防水涂料 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5.部位：卫生间</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71.97</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37"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011207001004</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墙面装饰板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1.龙骨材料种类、规格、中距:墙饰面 龙骨基层 断面7.5cm2以内 木龙骨平均中距30cm以内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2.隔离层材料种类、规格:防火涂料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3.面层材料品种、规格、颜色:木质墙裙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4.压条材料种类、规格:木质收口条</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54.29</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18"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011207001005</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墙面装饰板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1.面层材料品种、规格、颜色:1.2*2.8造型15mm厚木饰面</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29.5</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011207001006</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墙面装饰板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1.面层材料品种、规格、颜色:雕刻花纹展板</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5.87</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011207001007</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健身房镜子装饰</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1.龙骨材料种类、规格、中距:75轻钢龙骨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2.基层材料种类、规格:12阻燃板  单层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3.面层材料品种、规格、颜色:镜面玻璃面层</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15.57</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14"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4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50"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三层</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73"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砌筑工程</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77" w:hRule="atLeast"/>
        </w:trPr>
        <w:tc>
          <w:tcPr>
            <w:tcW w:w="7824" w:type="dxa"/>
            <w:gridSpan w:val="1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本页小计</w:t>
            </w: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05" w:hRule="atLeast"/>
        </w:trPr>
        <w:tc>
          <w:tcPr>
            <w:tcW w:w="9705" w:type="dxa"/>
            <w:gridSpan w:val="19"/>
            <w:tcBorders>
              <w:top w:val="single" w:color="auto" w:sz="4" w:space="0"/>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0" w:type="dxa"/>
            <w:bottom w:w="0" w:type="dxa"/>
            <w:right w:w="0" w:type="dxa"/>
          </w:tblCellMar>
        </w:tblPrEx>
        <w:trPr>
          <w:trHeight w:val="415"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b/>
                <w:i w:val="0"/>
                <w:color w:val="000000"/>
                <w:kern w:val="0"/>
                <w:sz w:val="40"/>
                <w:szCs w:val="40"/>
                <w:u w:val="none"/>
                <w:lang w:val="en-US" w:eastAsia="zh-CN" w:bidi="ar"/>
              </w:rPr>
            </w:pPr>
          </w:p>
        </w:tc>
        <w:tc>
          <w:tcPr>
            <w:tcW w:w="2450" w:type="dxa"/>
            <w:gridSpan w:val="8"/>
            <w:tcBorders>
              <w:top w:val="nil"/>
              <w:left w:val="nil"/>
              <w:bottom w:val="nil"/>
              <w:right w:val="nil"/>
            </w:tcBorders>
            <w:shd w:val="clear" w:color="FFFFFF" w:fill="FFFFFF"/>
            <w:tcMar>
              <w:top w:w="15" w:type="dxa"/>
              <w:left w:w="15" w:type="dxa"/>
              <w:right w:w="15" w:type="dxa"/>
            </w:tcMar>
            <w:vAlign w:val="top"/>
          </w:tcPr>
          <w:p>
            <w:pPr>
              <w:jc w:val="left"/>
            </w:pPr>
          </w:p>
        </w:tc>
        <w:tc>
          <w:tcPr>
            <w:tcW w:w="188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79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0" w:type="dxa"/>
            <w:bottom w:w="0" w:type="dxa"/>
            <w:right w:w="0" w:type="dxa"/>
          </w:tblCellMar>
        </w:tblPrEx>
        <w:trPr>
          <w:trHeight w:val="795" w:hRule="atLeast"/>
        </w:trPr>
        <w:tc>
          <w:tcPr>
            <w:tcW w:w="5374" w:type="dxa"/>
            <w:gridSpan w:val="6"/>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450" w:type="dxa"/>
            <w:gridSpan w:val="8"/>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1881" w:type="dxa"/>
            <w:gridSpan w:val="5"/>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20"/>
                <w:szCs w:val="20"/>
                <w:u w:val="none"/>
                <w:lang w:val="en-US" w:eastAsia="zh-CN" w:bidi="ar"/>
              </w:rPr>
              <w:t>第 7 页  共 11 页</w:t>
            </w:r>
          </w:p>
        </w:tc>
      </w:tr>
      <w:tr>
        <w:tblPrEx>
          <w:shd w:val="clear" w:color="auto" w:fill="auto"/>
          <w:tblCellMar>
            <w:top w:w="0" w:type="dxa"/>
            <w:left w:w="0" w:type="dxa"/>
            <w:bottom w:w="0" w:type="dxa"/>
            <w:right w:w="0" w:type="dxa"/>
          </w:tblCellMar>
        </w:tblPrEx>
        <w:trPr>
          <w:trHeight w:val="483" w:hRule="atLeast"/>
        </w:trPr>
        <w:tc>
          <w:tcPr>
            <w:tcW w:w="420"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037"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项目编码</w:t>
            </w:r>
          </w:p>
        </w:tc>
        <w:tc>
          <w:tcPr>
            <w:tcW w:w="1268"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项目名称</w:t>
            </w:r>
          </w:p>
        </w:tc>
        <w:tc>
          <w:tcPr>
            <w:tcW w:w="2649"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项目特征描述</w:t>
            </w:r>
          </w:p>
        </w:tc>
        <w:tc>
          <w:tcPr>
            <w:tcW w:w="503"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计量单位</w:t>
            </w:r>
          </w:p>
        </w:tc>
        <w:tc>
          <w:tcPr>
            <w:tcW w:w="866"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工程量</w:t>
            </w:r>
          </w:p>
        </w:tc>
        <w:tc>
          <w:tcPr>
            <w:tcW w:w="2962" w:type="dxa"/>
            <w:gridSpan w:val="9"/>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282"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综合单价</w:t>
            </w:r>
          </w:p>
        </w:tc>
        <w:tc>
          <w:tcPr>
            <w:tcW w:w="1000"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合价</w:t>
            </w: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301"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00"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010401003005</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实心砖墙</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1.砖品种、规格、强度等级:蒸压灰砂砖 240*115*53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2.墙厚:240mm厚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3.砂浆强度等级、配合比:M7.5专用砌筑砂浆</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21.53</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243"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010401003006</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实心砖墙</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1.砖品种、规格、强度等级:蒸压灰砂砖 240*115*53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2.墙厚:120mm厚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3.砂浆强度等级、配合比:M7.5专用砌筑砂浆</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15.01</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010402001003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砌块墙</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1.砌块品种、规格、强度等级:蒸压加气混凝土砌块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2.砂浆强度等级:M7.5专用砌筑砂浆</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4.45</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19"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10"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793"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卫生间地面抬高</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1.20mm厚DS15水泥砂浆找平层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2.2mm厚聚合物水泥基防水涂料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3.20mm厚DS15水泥砂浆找平层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4.200mm厚陶粒混凝土垫层</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6.53</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260"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011101005002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自流坪楼地面</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1.界面剂材料种类:环氧渗透底漆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2.底:5mm环氧自流平面漆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3.部位：二楼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4.面层：2mm厚PVC真石地胶</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135.45</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59"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010904002001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楼（地）面涂膜防水</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1.防水膜品种:聚合物水泥防水涂料 1.5mm</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25.41</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233"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011102003006</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块料楼地面</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1.结合层厚度、砂浆配合比:20mm厚1:3水泥砂浆结合层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2.面层材料品种、规格、颜色:600*600mm地面砖</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23.94</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650"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011104002003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竹、木（复合）地板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1.面层材料品种、规格、颜色:强化复合地板</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214.49</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22" w:hRule="atLeast"/>
        </w:trPr>
        <w:tc>
          <w:tcPr>
            <w:tcW w:w="7824" w:type="dxa"/>
            <w:gridSpan w:val="1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本页小计</w:t>
            </w: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20" w:hRule="atLeast"/>
        </w:trPr>
        <w:tc>
          <w:tcPr>
            <w:tcW w:w="9705" w:type="dxa"/>
            <w:gridSpan w:val="19"/>
            <w:tcBorders>
              <w:top w:val="single" w:color="auto" w:sz="4" w:space="0"/>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0" w:type="dxa"/>
            <w:bottom w:w="0" w:type="dxa"/>
            <w:right w:w="0" w:type="dxa"/>
          </w:tblCellMar>
        </w:tblPrEx>
        <w:trPr>
          <w:trHeight w:val="510"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pPr>
          </w:p>
        </w:tc>
        <w:tc>
          <w:tcPr>
            <w:tcW w:w="2450" w:type="dxa"/>
            <w:gridSpan w:val="8"/>
            <w:tcBorders>
              <w:top w:val="nil"/>
              <w:left w:val="nil"/>
              <w:bottom w:val="nil"/>
              <w:right w:val="nil"/>
            </w:tcBorders>
            <w:shd w:val="clear" w:color="FFFFFF" w:fill="FFFFFF"/>
            <w:tcMar>
              <w:top w:w="15" w:type="dxa"/>
              <w:left w:w="15" w:type="dxa"/>
              <w:right w:w="15" w:type="dxa"/>
            </w:tcMar>
            <w:vAlign w:val="top"/>
          </w:tcPr>
          <w:p>
            <w:pPr>
              <w:jc w:val="left"/>
            </w:pPr>
          </w:p>
        </w:tc>
        <w:tc>
          <w:tcPr>
            <w:tcW w:w="188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79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0" w:type="dxa"/>
            <w:bottom w:w="0" w:type="dxa"/>
            <w:right w:w="0" w:type="dxa"/>
          </w:tblCellMar>
        </w:tblPrEx>
        <w:trPr>
          <w:trHeight w:val="795" w:hRule="atLeast"/>
        </w:trPr>
        <w:tc>
          <w:tcPr>
            <w:tcW w:w="5374" w:type="dxa"/>
            <w:gridSpan w:val="6"/>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450" w:type="dxa"/>
            <w:gridSpan w:val="8"/>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1881" w:type="dxa"/>
            <w:gridSpan w:val="5"/>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20"/>
                <w:szCs w:val="20"/>
                <w:u w:val="none"/>
                <w:lang w:val="en-US" w:eastAsia="zh-CN" w:bidi="ar"/>
              </w:rPr>
              <w:t>第 8 页  共 11 页</w:t>
            </w:r>
          </w:p>
        </w:tc>
      </w:tr>
      <w:tr>
        <w:tblPrEx>
          <w:shd w:val="clear" w:color="auto" w:fill="auto"/>
          <w:tblCellMar>
            <w:top w:w="0" w:type="dxa"/>
            <w:left w:w="0" w:type="dxa"/>
            <w:bottom w:w="0" w:type="dxa"/>
            <w:right w:w="0" w:type="dxa"/>
          </w:tblCellMar>
        </w:tblPrEx>
        <w:trPr>
          <w:trHeight w:val="498" w:hRule="atLeast"/>
        </w:trPr>
        <w:tc>
          <w:tcPr>
            <w:tcW w:w="420"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037"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项目编码</w:t>
            </w:r>
          </w:p>
        </w:tc>
        <w:tc>
          <w:tcPr>
            <w:tcW w:w="1268"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项目名称</w:t>
            </w:r>
          </w:p>
        </w:tc>
        <w:tc>
          <w:tcPr>
            <w:tcW w:w="2649"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项目特征描述</w:t>
            </w:r>
          </w:p>
        </w:tc>
        <w:tc>
          <w:tcPr>
            <w:tcW w:w="503"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计量单位</w:t>
            </w:r>
          </w:p>
        </w:tc>
        <w:tc>
          <w:tcPr>
            <w:tcW w:w="866"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工程量</w:t>
            </w:r>
          </w:p>
        </w:tc>
        <w:tc>
          <w:tcPr>
            <w:tcW w:w="2962" w:type="dxa"/>
            <w:gridSpan w:val="9"/>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421"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综合单价</w:t>
            </w:r>
          </w:p>
        </w:tc>
        <w:tc>
          <w:tcPr>
            <w:tcW w:w="1000"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合价</w:t>
            </w: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456"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00"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1257"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011108001003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石材零星项目</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1.工程部位:门槛石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2.贴结合层厚度、材料种类:20mm厚水泥砂浆1:3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3.面层材料品种:雅士白大理石</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1.58</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29"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011105005003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木踢脚线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1.面层材料品种、规格、颜色:木质踢脚线</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160.89</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44"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96"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天棚工程</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001"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011302001005</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吊顶天棚</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1、龙骨材料种类、规格、中距:300*300轻钢龙骨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2.面层材料品种、规格:300*300铝扣板</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42.73</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206"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011302001006</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吊顶天棚</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1.龙骨材料种类、规格、中距:450*450轻钢龙骨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2.基层材料种类、规格:石膏板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3.面层材料品种、规格:乳胶漆三遍</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292.48</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011304001003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灯带（槽）</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1.灯带型式、尺寸:12mm厚阻燃板基层</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5.93</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0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011302002003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格栅吊顶</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1.面层材料品种、规格:木格栅吊顶</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23.35</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011502001001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金属装饰线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1.线条材料品种、规格、颜色:40mm*40mm*1mm黑钛不锈钢</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34.31</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91"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墙、柱面装饰与隔断、幕墙工程</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011201001004</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墙面一般抹灰</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1.加气砼墙体基层处理干净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2.刷专用界面剂一遍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3.20厚水泥砂浆1:3墙面抹灰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4.墙面挂钢板网</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672.29</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18" w:hRule="atLeast"/>
        </w:trPr>
        <w:tc>
          <w:tcPr>
            <w:tcW w:w="7824" w:type="dxa"/>
            <w:gridSpan w:val="1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本页小计</w:t>
            </w: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60" w:hRule="atLeast"/>
        </w:trPr>
        <w:tc>
          <w:tcPr>
            <w:tcW w:w="9705" w:type="dxa"/>
            <w:gridSpan w:val="19"/>
            <w:tcBorders>
              <w:top w:val="single" w:color="auto" w:sz="4" w:space="0"/>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0" w:type="dxa"/>
            <w:bottom w:w="0" w:type="dxa"/>
            <w:right w:w="0" w:type="dxa"/>
          </w:tblCellMar>
        </w:tblPrEx>
        <w:trPr>
          <w:trHeight w:val="511"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iCs w:val="0"/>
                <w:color w:val="000000"/>
                <w:kern w:val="0"/>
                <w:sz w:val="20"/>
                <w:szCs w:val="20"/>
                <w:u w:val="none"/>
                <w:lang w:val="en-US" w:eastAsia="zh-CN" w:bidi="ar"/>
              </w:rPr>
            </w:pPr>
          </w:p>
        </w:tc>
        <w:tc>
          <w:tcPr>
            <w:tcW w:w="2450" w:type="dxa"/>
            <w:gridSpan w:val="8"/>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iCs w:val="0"/>
                <w:color w:val="000000"/>
                <w:kern w:val="0"/>
                <w:sz w:val="20"/>
                <w:szCs w:val="20"/>
                <w:u w:val="none"/>
                <w:lang w:val="en-US" w:eastAsia="zh-CN" w:bidi="ar"/>
              </w:rPr>
            </w:pPr>
          </w:p>
        </w:tc>
        <w:tc>
          <w:tcPr>
            <w:tcW w:w="188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79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0" w:type="dxa"/>
            <w:bottom w:w="0" w:type="dxa"/>
            <w:right w:w="0" w:type="dxa"/>
          </w:tblCellMar>
        </w:tblPrEx>
        <w:trPr>
          <w:trHeight w:val="795" w:hRule="atLeast"/>
        </w:trPr>
        <w:tc>
          <w:tcPr>
            <w:tcW w:w="5374" w:type="dxa"/>
            <w:gridSpan w:val="6"/>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450" w:type="dxa"/>
            <w:gridSpan w:val="8"/>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1881" w:type="dxa"/>
            <w:gridSpan w:val="5"/>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 9 页  共 11 页</w:t>
            </w:r>
          </w:p>
        </w:tc>
      </w:tr>
      <w:tr>
        <w:tblPrEx>
          <w:shd w:val="clear" w:color="auto" w:fill="auto"/>
          <w:tblCellMar>
            <w:top w:w="0" w:type="dxa"/>
            <w:left w:w="0" w:type="dxa"/>
            <w:bottom w:w="0" w:type="dxa"/>
            <w:right w:w="0" w:type="dxa"/>
          </w:tblCellMar>
        </w:tblPrEx>
        <w:trPr>
          <w:trHeight w:val="450" w:hRule="atLeast"/>
        </w:trPr>
        <w:tc>
          <w:tcPr>
            <w:tcW w:w="420"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037"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项目编码</w:t>
            </w:r>
          </w:p>
        </w:tc>
        <w:tc>
          <w:tcPr>
            <w:tcW w:w="1268"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项目名称</w:t>
            </w:r>
          </w:p>
        </w:tc>
        <w:tc>
          <w:tcPr>
            <w:tcW w:w="2649"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项目特征描述</w:t>
            </w:r>
          </w:p>
        </w:tc>
        <w:tc>
          <w:tcPr>
            <w:tcW w:w="503"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计量单位</w:t>
            </w:r>
          </w:p>
        </w:tc>
        <w:tc>
          <w:tcPr>
            <w:tcW w:w="866"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工程量</w:t>
            </w:r>
          </w:p>
        </w:tc>
        <w:tc>
          <w:tcPr>
            <w:tcW w:w="2962" w:type="dxa"/>
            <w:gridSpan w:val="9"/>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233"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综合单价</w:t>
            </w:r>
          </w:p>
        </w:tc>
        <w:tc>
          <w:tcPr>
            <w:tcW w:w="1000"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合价</w:t>
            </w: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90"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00"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1329"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011207001008</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墙面装饰板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1.龙骨材料种类、规格、中距:75轻钢龙骨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2.基层材料种类、规格:12阻燃板（双面）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3.面层材料品种、规格、颜色:9厚石膏板面层（双面）</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11.92</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011207001009</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墙面装饰板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1.面层材料品种、规格、颜色:1.2*2.8造型15mm厚木饰面</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39.93</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18"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011207001010</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墙面装饰板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1.面层材料品种、规格、颜色:15mm厚装饰木饰面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2.部位:楼梯</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13.02</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46"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011406001003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抹灰面油漆</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1.刮腻子遍数:三遍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2.油漆品种、刷漆遍数:环保调色乳胶漆</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719.67</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534"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011204003003</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块料墙面</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1.墙体类型:砌块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3.面层材料品种、规格:300*600面砖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4.聚合物水泥防水涂料 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5.部位：卫生间</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71.97</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663"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011207001011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墙面装饰板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1.面层材料品种、规格、颜色:硬包</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112.04</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82"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46"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5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门窗工程</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001"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010802001001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金属(塑钢）门</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1.铝合金成品门安装 平开1.6*2.1m、0.8*2.1m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2.执手锁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3.一、二楼卫生间</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10.08</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010801002001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木质门带套</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1.门代号及洞口尺寸: 0.8*2.1m，单开实木门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2.部位：一、二楼</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13.44</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010801002002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木质门带套</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1.门代号及洞口尺寸:1.5*2.1m，双开复合木门</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樘</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8</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96" w:hRule="atLeast"/>
        </w:trPr>
        <w:tc>
          <w:tcPr>
            <w:tcW w:w="7824" w:type="dxa"/>
            <w:gridSpan w:val="1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本页小计</w:t>
            </w: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33" w:hRule="atLeast"/>
        </w:trPr>
        <w:tc>
          <w:tcPr>
            <w:tcW w:w="9705" w:type="dxa"/>
            <w:gridSpan w:val="19"/>
            <w:tcBorders>
              <w:top w:val="single" w:color="auto" w:sz="4" w:space="0"/>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0" w:type="dxa"/>
            <w:bottom w:w="0" w:type="dxa"/>
            <w:right w:w="0" w:type="dxa"/>
          </w:tblCellMar>
        </w:tblPrEx>
        <w:trPr>
          <w:trHeight w:val="469"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b/>
                <w:i w:val="0"/>
                <w:color w:val="000000"/>
                <w:kern w:val="0"/>
                <w:sz w:val="40"/>
                <w:szCs w:val="40"/>
                <w:u w:val="none"/>
                <w:lang w:val="en-US" w:eastAsia="zh-CN" w:bidi="ar"/>
              </w:rPr>
            </w:pPr>
          </w:p>
        </w:tc>
        <w:tc>
          <w:tcPr>
            <w:tcW w:w="2450" w:type="dxa"/>
            <w:gridSpan w:val="8"/>
            <w:tcBorders>
              <w:top w:val="nil"/>
              <w:left w:val="nil"/>
              <w:bottom w:val="nil"/>
              <w:right w:val="nil"/>
            </w:tcBorders>
            <w:shd w:val="clear" w:color="FFFFFF" w:fill="FFFFFF"/>
            <w:tcMar>
              <w:top w:w="15" w:type="dxa"/>
              <w:left w:w="15" w:type="dxa"/>
              <w:right w:w="15" w:type="dxa"/>
            </w:tcMar>
            <w:vAlign w:val="top"/>
          </w:tcPr>
          <w:p>
            <w:pPr>
              <w:jc w:val="left"/>
            </w:pPr>
          </w:p>
        </w:tc>
        <w:tc>
          <w:tcPr>
            <w:tcW w:w="188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79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0" w:type="dxa"/>
            <w:bottom w:w="0" w:type="dxa"/>
            <w:right w:w="0" w:type="dxa"/>
          </w:tblCellMar>
        </w:tblPrEx>
        <w:trPr>
          <w:trHeight w:val="795" w:hRule="atLeast"/>
        </w:trPr>
        <w:tc>
          <w:tcPr>
            <w:tcW w:w="5374" w:type="dxa"/>
            <w:gridSpan w:val="6"/>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450" w:type="dxa"/>
            <w:gridSpan w:val="8"/>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1881" w:type="dxa"/>
            <w:gridSpan w:val="5"/>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20"/>
                <w:szCs w:val="20"/>
                <w:u w:val="none"/>
                <w:lang w:val="en-US" w:eastAsia="zh-CN" w:bidi="ar"/>
              </w:rPr>
              <w:t>第 10 页  共 11 页</w:t>
            </w:r>
          </w:p>
        </w:tc>
      </w:tr>
      <w:tr>
        <w:tblPrEx>
          <w:shd w:val="clear" w:color="auto" w:fill="auto"/>
          <w:tblCellMar>
            <w:top w:w="0" w:type="dxa"/>
            <w:left w:w="0" w:type="dxa"/>
            <w:bottom w:w="0" w:type="dxa"/>
            <w:right w:w="0" w:type="dxa"/>
          </w:tblCellMar>
        </w:tblPrEx>
        <w:trPr>
          <w:trHeight w:val="498" w:hRule="atLeast"/>
        </w:trPr>
        <w:tc>
          <w:tcPr>
            <w:tcW w:w="420"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037"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项目编码</w:t>
            </w:r>
          </w:p>
        </w:tc>
        <w:tc>
          <w:tcPr>
            <w:tcW w:w="1268"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项目名称</w:t>
            </w:r>
          </w:p>
        </w:tc>
        <w:tc>
          <w:tcPr>
            <w:tcW w:w="2649"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项目特征描述</w:t>
            </w:r>
          </w:p>
        </w:tc>
        <w:tc>
          <w:tcPr>
            <w:tcW w:w="503"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计量单位</w:t>
            </w:r>
          </w:p>
        </w:tc>
        <w:tc>
          <w:tcPr>
            <w:tcW w:w="866"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工程量</w:t>
            </w:r>
          </w:p>
        </w:tc>
        <w:tc>
          <w:tcPr>
            <w:tcW w:w="2962" w:type="dxa"/>
            <w:gridSpan w:val="9"/>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417"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综合单价</w:t>
            </w:r>
          </w:p>
        </w:tc>
        <w:tc>
          <w:tcPr>
            <w:tcW w:w="1000"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合价</w:t>
            </w: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429" w:hRule="atLeast"/>
        </w:trPr>
        <w:tc>
          <w:tcPr>
            <w:tcW w:w="420"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68"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81" w:type="dxa"/>
            <w:gridSpan w:val="4"/>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000"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719"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010802003001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钢质防火门</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1.钢质防火门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2.部位：二、三层与商铺交接位置</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6.3</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28"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010808001001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木门窗套</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1、厨房双面包复合木门套</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6.25</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14"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010810001001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窗帘</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1.豪华垂直窗帘安装</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119.25</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14"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010810001002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窗帘</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1.窗帘装饰布制作安装 卷帘</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38.01</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00"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010810002001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木窗帘盒</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1.窗帘盒(带轨) 制作安装 胶合板</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41.12</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69"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1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其他项目</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151"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011503008001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玻璃栏板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1.栏杆玻璃的种类、规格、颜色:8mm钢化玻璃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2.固定方式:成品不锈钢U型夹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3.高度:1.16m</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19.61</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192"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011503008002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玻璃栏板</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1.栏杆玻璃的种类、规格、颜色:8mm钢化玻璃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2.固定方式:成品不锈钢U型夹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3.高度:0.6m</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3.2</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36"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011210005001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成品隔断</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1.卫生间钢龙骨木制板面隔断</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48.06</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20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011505001001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洗漱台</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1.材料品种、规格、颜色:大理石洗漱台＞1m2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2.其他:面盆开孔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3.部位:一层残疾卫生间</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1.05</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1192"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011505001002</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洗漱台</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1.材料品种、规格、颜色:大理石洗漱台≤1m2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2.其他:面盆开孔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3.部位:二三层男女卫生间</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2.86</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86"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011505010001</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镜面玻璃</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1.镜面玻璃品种、规格:洗手台镜子</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6.85</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68"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01B004</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空调格栅</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1.空调格栅</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16</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795" w:hRule="atLeast"/>
        </w:trPr>
        <w:tc>
          <w:tcPr>
            <w:tcW w:w="420"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w:t>
            </w:r>
          </w:p>
        </w:tc>
        <w:tc>
          <w:tcPr>
            <w:tcW w:w="1037"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01B005</w:t>
            </w:r>
          </w:p>
        </w:tc>
        <w:tc>
          <w:tcPr>
            <w:tcW w:w="1268"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外立面门头社区标识</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1.钢结构，木基层，铝塑板局部造型</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c>
          <w:tcPr>
            <w:tcW w:w="1081" w:type="dxa"/>
            <w:gridSpan w:val="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41" w:hRule="atLeast"/>
        </w:trPr>
        <w:tc>
          <w:tcPr>
            <w:tcW w:w="7824" w:type="dxa"/>
            <w:gridSpan w:val="14"/>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本页小计</w:t>
            </w:r>
          </w:p>
        </w:tc>
        <w:tc>
          <w:tcPr>
            <w:tcW w:w="1000"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71" w:hRule="atLeast"/>
        </w:trPr>
        <w:tc>
          <w:tcPr>
            <w:tcW w:w="9705" w:type="dxa"/>
            <w:gridSpan w:val="19"/>
            <w:tcBorders>
              <w:top w:val="single" w:color="auto" w:sz="4" w:space="0"/>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0" w:type="dxa"/>
            <w:bottom w:w="0" w:type="dxa"/>
            <w:right w:w="0" w:type="dxa"/>
          </w:tblCellMar>
        </w:tblPrEx>
        <w:trPr>
          <w:trHeight w:val="552"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iCs w:val="0"/>
                <w:color w:val="000000"/>
                <w:kern w:val="0"/>
                <w:sz w:val="20"/>
                <w:szCs w:val="20"/>
                <w:u w:val="none"/>
                <w:lang w:val="en-US" w:eastAsia="zh-CN" w:bidi="ar"/>
              </w:rPr>
            </w:pPr>
          </w:p>
        </w:tc>
        <w:tc>
          <w:tcPr>
            <w:tcW w:w="2450" w:type="dxa"/>
            <w:gridSpan w:val="8"/>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iCs w:val="0"/>
                <w:color w:val="000000"/>
                <w:kern w:val="0"/>
                <w:sz w:val="20"/>
                <w:szCs w:val="20"/>
                <w:u w:val="none"/>
                <w:lang w:val="en-US" w:eastAsia="zh-CN" w:bidi="ar"/>
              </w:rPr>
            </w:pPr>
          </w:p>
        </w:tc>
        <w:tc>
          <w:tcPr>
            <w:tcW w:w="188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79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0" w:type="dxa"/>
            <w:bottom w:w="0" w:type="dxa"/>
            <w:right w:w="0" w:type="dxa"/>
          </w:tblCellMar>
        </w:tblPrEx>
        <w:trPr>
          <w:trHeight w:val="795" w:hRule="atLeast"/>
        </w:trPr>
        <w:tc>
          <w:tcPr>
            <w:tcW w:w="5374" w:type="dxa"/>
            <w:gridSpan w:val="6"/>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472" w:type="dxa"/>
            <w:gridSpan w:val="9"/>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1859" w:type="dxa"/>
            <w:gridSpan w:val="4"/>
            <w:tcBorders>
              <w:top w:val="nil"/>
              <w:left w:val="nil"/>
              <w:bottom w:val="single" w:color="auto" w:sz="4" w:space="0"/>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20"/>
                <w:szCs w:val="20"/>
                <w:u w:val="none"/>
                <w:lang w:val="en-US" w:eastAsia="zh-CN" w:bidi="ar"/>
              </w:rPr>
              <w:t>第 11 页  共 11 页</w:t>
            </w:r>
          </w:p>
        </w:tc>
      </w:tr>
      <w:tr>
        <w:tblPrEx>
          <w:shd w:val="clear" w:color="auto" w:fill="auto"/>
          <w:tblCellMar>
            <w:top w:w="0" w:type="dxa"/>
            <w:left w:w="0" w:type="dxa"/>
            <w:bottom w:w="0" w:type="dxa"/>
            <w:right w:w="0" w:type="dxa"/>
          </w:tblCellMar>
        </w:tblPrEx>
        <w:trPr>
          <w:trHeight w:val="425" w:hRule="atLeast"/>
        </w:trPr>
        <w:tc>
          <w:tcPr>
            <w:tcW w:w="415"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035"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项目编码</w:t>
            </w:r>
          </w:p>
        </w:tc>
        <w:tc>
          <w:tcPr>
            <w:tcW w:w="1275"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项目名称</w:t>
            </w:r>
          </w:p>
        </w:tc>
        <w:tc>
          <w:tcPr>
            <w:tcW w:w="2649"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项目特征描述</w:t>
            </w:r>
          </w:p>
        </w:tc>
        <w:tc>
          <w:tcPr>
            <w:tcW w:w="503" w:type="dxa"/>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计量单位</w:t>
            </w:r>
          </w:p>
        </w:tc>
        <w:tc>
          <w:tcPr>
            <w:tcW w:w="866" w:type="dxa"/>
            <w:gridSpan w:val="3"/>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工程量</w:t>
            </w:r>
          </w:p>
        </w:tc>
        <w:tc>
          <w:tcPr>
            <w:tcW w:w="2962" w:type="dxa"/>
            <w:gridSpan w:val="9"/>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0" w:type="dxa"/>
            <w:bottom w:w="0" w:type="dxa"/>
            <w:right w:w="0" w:type="dxa"/>
          </w:tblCellMar>
        </w:tblPrEx>
        <w:trPr>
          <w:trHeight w:val="370" w:hRule="atLeast"/>
        </w:trPr>
        <w:tc>
          <w:tcPr>
            <w:tcW w:w="415"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75"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103" w:type="dxa"/>
            <w:gridSpan w:val="5"/>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综合单价</w:t>
            </w:r>
          </w:p>
        </w:tc>
        <w:tc>
          <w:tcPr>
            <w:tcW w:w="978" w:type="dxa"/>
            <w:gridSpan w:val="2"/>
            <w:vMerge w:val="restart"/>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合价</w:t>
            </w: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其中</w:t>
            </w:r>
          </w:p>
        </w:tc>
      </w:tr>
      <w:tr>
        <w:tblPrEx>
          <w:shd w:val="clear" w:color="auto" w:fill="auto"/>
          <w:tblCellMar>
            <w:top w:w="0" w:type="dxa"/>
            <w:left w:w="0" w:type="dxa"/>
            <w:bottom w:w="0" w:type="dxa"/>
            <w:right w:w="0" w:type="dxa"/>
          </w:tblCellMar>
        </w:tblPrEx>
        <w:trPr>
          <w:trHeight w:val="399" w:hRule="atLeast"/>
        </w:trPr>
        <w:tc>
          <w:tcPr>
            <w:tcW w:w="415"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275"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2649"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503" w:type="dxa"/>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103" w:type="dxa"/>
            <w:gridSpan w:val="5"/>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978" w:type="dxa"/>
            <w:gridSpan w:val="2"/>
            <w:vMerge w:val="continue"/>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暂估价</w:t>
            </w:r>
          </w:p>
        </w:tc>
      </w:tr>
      <w:tr>
        <w:tblPrEx>
          <w:shd w:val="clear" w:color="auto" w:fill="auto"/>
          <w:tblCellMar>
            <w:top w:w="0" w:type="dxa"/>
            <w:left w:w="0" w:type="dxa"/>
            <w:bottom w:w="0" w:type="dxa"/>
            <w:right w:w="0" w:type="dxa"/>
          </w:tblCellMar>
        </w:tblPrEx>
        <w:trPr>
          <w:trHeight w:val="545"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84</w:t>
            </w: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01B006</w:t>
            </w: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旗台</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1.旗台</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15"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50"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措施项目</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560"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011702003001</w:t>
            </w: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构造柱</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构造柱模板</w:t>
            </w: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10.88</w:t>
            </w: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40"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011701001001</w:t>
            </w: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综合脚手架</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m2</w:t>
            </w: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1263.8</w:t>
            </w: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43"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分部小计</w:t>
            </w: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40"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55"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25"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10"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380"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95"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380"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395" w:hRule="atLeast"/>
        </w:trPr>
        <w:tc>
          <w:tcPr>
            <w:tcW w:w="415"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kern w:val="0"/>
                <w:sz w:val="40"/>
                <w:szCs w:val="40"/>
                <w:u w:val="none"/>
                <w:lang w:val="en-US" w:eastAsia="zh-CN" w:bidi="ar"/>
              </w:rPr>
            </w:pPr>
          </w:p>
        </w:tc>
        <w:tc>
          <w:tcPr>
            <w:tcW w:w="103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1275"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2649"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left"/>
            </w:pPr>
          </w:p>
        </w:tc>
        <w:tc>
          <w:tcPr>
            <w:tcW w:w="503" w:type="dxa"/>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866" w:type="dxa"/>
            <w:gridSpan w:val="3"/>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center"/>
            </w:pPr>
          </w:p>
        </w:tc>
        <w:tc>
          <w:tcPr>
            <w:tcW w:w="1103" w:type="dxa"/>
            <w:gridSpan w:val="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365" w:hRule="atLeast"/>
        </w:trPr>
        <w:tc>
          <w:tcPr>
            <w:tcW w:w="7846" w:type="dxa"/>
            <w:gridSpan w:val="1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本页小计</w:t>
            </w: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shd w:val="clear" w:color="auto" w:fill="auto"/>
          <w:tblCellMar>
            <w:top w:w="0" w:type="dxa"/>
            <w:left w:w="0" w:type="dxa"/>
            <w:bottom w:w="0" w:type="dxa"/>
            <w:right w:w="0" w:type="dxa"/>
          </w:tblCellMar>
        </w:tblPrEx>
        <w:trPr>
          <w:trHeight w:val="440" w:hRule="atLeast"/>
        </w:trPr>
        <w:tc>
          <w:tcPr>
            <w:tcW w:w="7846" w:type="dxa"/>
            <w:gridSpan w:val="15"/>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   计</w:t>
            </w:r>
          </w:p>
        </w:tc>
        <w:tc>
          <w:tcPr>
            <w:tcW w:w="978"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c>
          <w:tcPr>
            <w:tcW w:w="881" w:type="dxa"/>
            <w:gridSpan w:val="2"/>
            <w:tcBorders>
              <w:top w:val="single" w:color="auto" w:sz="4" w:space="0"/>
              <w:left w:val="single" w:color="auto" w:sz="4" w:space="0"/>
              <w:bottom w:val="single" w:color="auto" w:sz="4" w:space="0"/>
              <w:right w:val="single" w:color="auto" w:sz="4" w:space="0"/>
            </w:tcBorders>
            <w:shd w:val="clear" w:color="FFFFFF" w:fill="FFFFFF"/>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795" w:hRule="atLeast"/>
        </w:trPr>
        <w:tc>
          <w:tcPr>
            <w:tcW w:w="9705" w:type="dxa"/>
            <w:gridSpan w:val="19"/>
            <w:tcBorders>
              <w:top w:val="single" w:color="auto" w:sz="4" w:space="0"/>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CellMar>
            <w:top w:w="0" w:type="dxa"/>
            <w:left w:w="0" w:type="dxa"/>
            <w:bottom w:w="0" w:type="dxa"/>
            <w:right w:w="0" w:type="dxa"/>
          </w:tblCellMar>
        </w:tblPrEx>
        <w:trPr>
          <w:trHeight w:val="795" w:hRule="atLeast"/>
        </w:trPr>
        <w:tc>
          <w:tcPr>
            <w:tcW w:w="5374" w:type="dxa"/>
            <w:gridSpan w:val="6"/>
            <w:tcBorders>
              <w:top w:val="nil"/>
              <w:left w:val="nil"/>
              <w:bottom w:val="nil"/>
              <w:right w:val="nil"/>
            </w:tcBorders>
            <w:shd w:val="clear" w:color="FFFFFF" w:fill="FFFFFF"/>
            <w:tcMar>
              <w:top w:w="15" w:type="dxa"/>
              <w:left w:w="15" w:type="dxa"/>
              <w:right w:w="15" w:type="dxa"/>
            </w:tcMar>
            <w:vAlign w:val="top"/>
          </w:tcPr>
          <w:p>
            <w:pPr>
              <w:jc w:val="left"/>
            </w:pPr>
          </w:p>
        </w:tc>
        <w:tc>
          <w:tcPr>
            <w:tcW w:w="2472" w:type="dxa"/>
            <w:gridSpan w:val="9"/>
            <w:tcBorders>
              <w:top w:val="nil"/>
              <w:left w:val="nil"/>
              <w:bottom w:val="nil"/>
              <w:right w:val="nil"/>
            </w:tcBorders>
            <w:shd w:val="clear" w:color="FFFFFF" w:fill="FFFFFF"/>
            <w:tcMar>
              <w:top w:w="15" w:type="dxa"/>
              <w:left w:w="15" w:type="dxa"/>
              <w:right w:w="15" w:type="dxa"/>
            </w:tcMar>
            <w:vAlign w:val="top"/>
          </w:tcPr>
          <w:p>
            <w:pPr>
              <w:jc w:val="left"/>
            </w:pPr>
          </w:p>
        </w:tc>
        <w:tc>
          <w:tcPr>
            <w:tcW w:w="1859" w:type="dxa"/>
            <w:gridSpan w:val="4"/>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0" w:type="dxa"/>
            <w:bottom w:w="0" w:type="dxa"/>
            <w:right w:w="0" w:type="dxa"/>
          </w:tblCellMar>
        </w:tblPrEx>
        <w:trPr>
          <w:trHeight w:val="795" w:hRule="atLeast"/>
        </w:trPr>
        <w:tc>
          <w:tcPr>
            <w:tcW w:w="9705"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lang w:val="en-US"/>
              </w:rPr>
            </w:pPr>
          </w:p>
        </w:tc>
      </w:tr>
    </w:tbl>
    <w:p>
      <w:pPr>
        <w:pStyle w:val="4"/>
        <w:numPr>
          <w:ilvl w:val="0"/>
          <w:numId w:val="0"/>
        </w:numPr>
        <w:spacing w:before="0" w:after="0" w:line="360" w:lineRule="auto"/>
        <w:ind w:leftChars="0"/>
        <w:jc w:val="left"/>
        <w:rPr>
          <w:rFonts w:hint="default" w:cs="Times New Roman" w:asciiTheme="majorEastAsia" w:hAnsiTheme="majorEastAsia"/>
          <w:bCs w:val="0"/>
          <w:sz w:val="30"/>
          <w:szCs w:val="30"/>
          <w:lang w:val="en-US" w:eastAsia="zh-CN"/>
        </w:rPr>
      </w:pPr>
    </w:p>
    <w:p>
      <w:pPr>
        <w:rPr>
          <w:rFonts w:hint="default" w:cs="Times New Roman" w:asciiTheme="majorEastAsia" w:hAnsiTheme="majorEastAsia"/>
          <w:bCs w:val="0"/>
          <w:sz w:val="30"/>
          <w:szCs w:val="30"/>
          <w:lang w:val="en-US" w:eastAsia="zh-CN"/>
        </w:rPr>
      </w:pPr>
    </w:p>
    <w:tbl>
      <w:tblPr>
        <w:tblStyle w:val="14"/>
        <w:tblW w:w="9711" w:type="dxa"/>
        <w:tblInd w:w="93" w:type="dxa"/>
        <w:shd w:val="clear" w:color="auto" w:fill="auto"/>
        <w:tblLayout w:type="fixed"/>
        <w:tblCellMar>
          <w:top w:w="0" w:type="dxa"/>
          <w:left w:w="108" w:type="dxa"/>
          <w:bottom w:w="0" w:type="dxa"/>
          <w:right w:w="108" w:type="dxa"/>
        </w:tblCellMar>
      </w:tblPr>
      <w:tblGrid>
        <w:gridCol w:w="1531"/>
        <w:gridCol w:w="1545"/>
        <w:gridCol w:w="1362"/>
        <w:gridCol w:w="850"/>
        <w:gridCol w:w="134"/>
        <w:gridCol w:w="754"/>
        <w:gridCol w:w="717"/>
        <w:gridCol w:w="253"/>
        <w:gridCol w:w="1125"/>
        <w:gridCol w:w="1440"/>
      </w:tblGrid>
      <w:tr>
        <w:tblPrEx>
          <w:shd w:val="clear" w:color="auto" w:fill="auto"/>
          <w:tblCellMar>
            <w:top w:w="0" w:type="dxa"/>
            <w:left w:w="108" w:type="dxa"/>
            <w:bottom w:w="0" w:type="dxa"/>
            <w:right w:w="108" w:type="dxa"/>
          </w:tblCellMar>
        </w:tblPrEx>
        <w:trPr>
          <w:trHeight w:val="795" w:hRule="atLeast"/>
        </w:trPr>
        <w:tc>
          <w:tcPr>
            <w:tcW w:w="9711"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shd w:val="clear" w:color="auto" w:fill="auto"/>
          <w:tblCellMar>
            <w:top w:w="0" w:type="dxa"/>
            <w:left w:w="108" w:type="dxa"/>
            <w:bottom w:w="0" w:type="dxa"/>
            <w:right w:w="108" w:type="dxa"/>
          </w:tblCellMar>
        </w:tblPrEx>
        <w:trPr>
          <w:trHeight w:val="825" w:hRule="atLeast"/>
        </w:trPr>
        <w:tc>
          <w:tcPr>
            <w:tcW w:w="528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185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565" w:type="dxa"/>
            <w:gridSpan w:val="2"/>
            <w:tcBorders>
              <w:top w:val="nil"/>
              <w:left w:val="nil"/>
              <w:bottom w:val="nil"/>
              <w:right w:val="nil"/>
            </w:tcBorders>
            <w:shd w:val="clear" w:color="FFFFFF" w:fill="FFFFFF"/>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3 页</w:t>
            </w:r>
          </w:p>
        </w:tc>
      </w:tr>
      <w:tr>
        <w:tblPrEx>
          <w:shd w:val="clear" w:color="auto" w:fill="auto"/>
          <w:tblCellMar>
            <w:top w:w="0" w:type="dxa"/>
            <w:left w:w="108" w:type="dxa"/>
            <w:bottom w:w="0" w:type="dxa"/>
            <w:right w:w="108" w:type="dxa"/>
          </w:tblCellMar>
        </w:tblPrEx>
        <w:trPr>
          <w:trHeight w:val="510" w:hRule="atLeast"/>
        </w:trPr>
        <w:tc>
          <w:tcPr>
            <w:tcW w:w="153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36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计算基础</w:t>
            </w:r>
          </w:p>
        </w:tc>
        <w:tc>
          <w:tcPr>
            <w:tcW w:w="8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88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97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调整费率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调整后金额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w:t>
            </w:r>
          </w:p>
        </w:tc>
        <w:tc>
          <w:tcPr>
            <w:tcW w:w="144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7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011707001001</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安全文明施工费（房屋建筑工程)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25"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011707001002</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安全文明施工费（装饰工程）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5"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031302001001</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安全文明施工费（通用安装工程）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5"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041109001001</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安全文明施工费（市政工程）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5"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050405001002</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安全文明施工费（园建工程）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050405001001</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安全文明施工费（绿化工程）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18"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011707001003</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安全文明施工费（土石方工程）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55"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011707001004</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安全文明施工费（房修结构装饰装修工程)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33" w:hRule="atLeast"/>
        </w:trPr>
        <w:tc>
          <w:tcPr>
            <w:tcW w:w="1531"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011707001005</w:t>
            </w:r>
          </w:p>
        </w:tc>
        <w:tc>
          <w:tcPr>
            <w:tcW w:w="1545" w:type="dxa"/>
            <w:tcBorders>
              <w:top w:val="single" w:color="000000"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安全文明施工费（房修安装工程)</w:t>
            </w:r>
          </w:p>
        </w:tc>
        <w:tc>
          <w:tcPr>
            <w:tcW w:w="1362"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auto"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auto"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auto"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892" w:hRule="atLeast"/>
        </w:trPr>
        <w:tc>
          <w:tcPr>
            <w:tcW w:w="153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171902001001</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安全文明施工费（管廊维护土建保洁检测工程)</w:t>
            </w:r>
          </w:p>
        </w:tc>
        <w:tc>
          <w:tcPr>
            <w:tcW w:w="136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88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125"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r>
      <w:tr>
        <w:tblPrEx>
          <w:shd w:val="clear" w:color="auto" w:fill="auto"/>
          <w:tblCellMar>
            <w:top w:w="0" w:type="dxa"/>
            <w:left w:w="108" w:type="dxa"/>
            <w:bottom w:w="0" w:type="dxa"/>
            <w:right w:w="108" w:type="dxa"/>
          </w:tblCellMar>
        </w:tblPrEx>
        <w:trPr>
          <w:trHeight w:val="815" w:hRule="atLeast"/>
        </w:trPr>
        <w:tc>
          <w:tcPr>
            <w:tcW w:w="153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171902001002</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安全文明施工费（管廊维护附属工程)</w:t>
            </w:r>
          </w:p>
        </w:tc>
        <w:tc>
          <w:tcPr>
            <w:tcW w:w="136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88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125"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r>
      <w:tr>
        <w:tblPrEx>
          <w:shd w:val="clear" w:color="auto" w:fill="auto"/>
          <w:tblCellMar>
            <w:top w:w="0" w:type="dxa"/>
            <w:left w:w="108" w:type="dxa"/>
            <w:bottom w:w="0" w:type="dxa"/>
            <w:right w:w="108" w:type="dxa"/>
          </w:tblCellMar>
        </w:tblPrEx>
        <w:trPr>
          <w:trHeight w:val="430" w:hRule="atLeast"/>
        </w:trPr>
        <w:tc>
          <w:tcPr>
            <w:tcW w:w="153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夜间施工增加费</w:t>
            </w:r>
          </w:p>
        </w:tc>
        <w:tc>
          <w:tcPr>
            <w:tcW w:w="136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88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125"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r>
      <w:tr>
        <w:tblPrEx>
          <w:shd w:val="clear" w:color="auto" w:fill="auto"/>
          <w:tblCellMar>
            <w:top w:w="0" w:type="dxa"/>
            <w:left w:w="108" w:type="dxa"/>
            <w:bottom w:w="0" w:type="dxa"/>
            <w:right w:w="108" w:type="dxa"/>
          </w:tblCellMar>
        </w:tblPrEx>
        <w:trPr>
          <w:trHeight w:val="655" w:hRule="atLeast"/>
        </w:trPr>
        <w:tc>
          <w:tcPr>
            <w:tcW w:w="153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011707002001</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夜间施工增加费（房屋建筑工程 )</w:t>
            </w:r>
          </w:p>
        </w:tc>
        <w:tc>
          <w:tcPr>
            <w:tcW w:w="136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88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125"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r>
      <w:tr>
        <w:tblPrEx>
          <w:shd w:val="clear" w:color="auto" w:fill="auto"/>
          <w:tblCellMar>
            <w:top w:w="0" w:type="dxa"/>
            <w:left w:w="108" w:type="dxa"/>
            <w:bottom w:w="0" w:type="dxa"/>
            <w:right w:w="108" w:type="dxa"/>
          </w:tblCellMar>
        </w:tblPrEx>
        <w:trPr>
          <w:trHeight w:val="650" w:hRule="atLeast"/>
        </w:trPr>
        <w:tc>
          <w:tcPr>
            <w:tcW w:w="153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011707002002</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夜间施工增加费（装饰工程）</w:t>
            </w:r>
          </w:p>
        </w:tc>
        <w:tc>
          <w:tcPr>
            <w:tcW w:w="136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88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125"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r>
      <w:tr>
        <w:tblPrEx>
          <w:shd w:val="clear" w:color="auto" w:fill="auto"/>
          <w:tblCellMar>
            <w:top w:w="0" w:type="dxa"/>
            <w:left w:w="108" w:type="dxa"/>
            <w:bottom w:w="0" w:type="dxa"/>
            <w:right w:w="108" w:type="dxa"/>
          </w:tblCellMar>
        </w:tblPrEx>
        <w:trPr>
          <w:trHeight w:val="573" w:hRule="atLeast"/>
        </w:trPr>
        <w:tc>
          <w:tcPr>
            <w:tcW w:w="153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031302002001</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夜间施工增加费（通用安装工程）</w:t>
            </w:r>
          </w:p>
        </w:tc>
        <w:tc>
          <w:tcPr>
            <w:tcW w:w="136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88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125"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r>
      <w:tr>
        <w:tblPrEx>
          <w:shd w:val="clear" w:color="auto" w:fill="auto"/>
          <w:tblCellMar>
            <w:top w:w="0" w:type="dxa"/>
            <w:left w:w="108" w:type="dxa"/>
            <w:bottom w:w="0" w:type="dxa"/>
            <w:right w:w="108" w:type="dxa"/>
          </w:tblCellMar>
        </w:tblPrEx>
        <w:trPr>
          <w:trHeight w:val="610" w:hRule="atLeast"/>
        </w:trPr>
        <w:tc>
          <w:tcPr>
            <w:tcW w:w="153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041109002001</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夜间施工增加费（市政工程）</w:t>
            </w:r>
          </w:p>
        </w:tc>
        <w:tc>
          <w:tcPr>
            <w:tcW w:w="136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88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125"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r>
      <w:tr>
        <w:tblPrEx>
          <w:shd w:val="clear" w:color="auto" w:fill="auto"/>
          <w:tblCellMar>
            <w:top w:w="0" w:type="dxa"/>
            <w:left w:w="108" w:type="dxa"/>
            <w:bottom w:w="0" w:type="dxa"/>
            <w:right w:w="108" w:type="dxa"/>
          </w:tblCellMar>
        </w:tblPrEx>
        <w:trPr>
          <w:trHeight w:val="520" w:hRule="atLeast"/>
        </w:trPr>
        <w:tc>
          <w:tcPr>
            <w:tcW w:w="153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050405002002</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夜间施工增加费（园建工程）</w:t>
            </w:r>
          </w:p>
        </w:tc>
        <w:tc>
          <w:tcPr>
            <w:tcW w:w="136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88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125"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r>
      <w:tr>
        <w:tblPrEx>
          <w:shd w:val="clear" w:color="auto" w:fill="auto"/>
          <w:tblCellMar>
            <w:top w:w="0" w:type="dxa"/>
            <w:left w:w="108" w:type="dxa"/>
            <w:bottom w:w="0" w:type="dxa"/>
            <w:right w:w="108" w:type="dxa"/>
          </w:tblCellMar>
        </w:tblPrEx>
        <w:trPr>
          <w:trHeight w:val="575" w:hRule="atLeast"/>
        </w:trPr>
        <w:tc>
          <w:tcPr>
            <w:tcW w:w="153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050405002001</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夜间施工增加费（绿化工程）</w:t>
            </w:r>
          </w:p>
        </w:tc>
        <w:tc>
          <w:tcPr>
            <w:tcW w:w="136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88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125"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r>
      <w:tr>
        <w:tblPrEx>
          <w:shd w:val="clear" w:color="auto" w:fill="auto"/>
          <w:tblCellMar>
            <w:top w:w="0" w:type="dxa"/>
            <w:left w:w="108" w:type="dxa"/>
            <w:bottom w:w="0" w:type="dxa"/>
            <w:right w:w="108" w:type="dxa"/>
          </w:tblCellMar>
        </w:tblPrEx>
        <w:trPr>
          <w:trHeight w:val="420" w:hRule="atLeast"/>
        </w:trPr>
        <w:tc>
          <w:tcPr>
            <w:tcW w:w="5422" w:type="dxa"/>
            <w:gridSpan w:val="5"/>
            <w:tcBorders>
              <w:top w:val="single" w:color="auto" w:sz="4" w:space="0"/>
              <w:left w:val="nil"/>
              <w:bottom w:val="nil"/>
              <w:right w:val="nil"/>
            </w:tcBorders>
            <w:shd w:val="clear" w:color="FFFFFF" w:fill="FFFFFF"/>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18"/>
                <w:szCs w:val="18"/>
                <w:u w:val="none"/>
                <w:lang w:val="en-US" w:eastAsia="zh-CN" w:bidi="ar"/>
              </w:rPr>
              <w:t>编制人（造价人员）：</w:t>
            </w:r>
          </w:p>
        </w:tc>
        <w:tc>
          <w:tcPr>
            <w:tcW w:w="4289" w:type="dxa"/>
            <w:gridSpan w:val="5"/>
            <w:tcBorders>
              <w:top w:val="single" w:color="auto" w:sz="4" w:space="0"/>
              <w:left w:val="nil"/>
              <w:bottom w:val="nil"/>
              <w:right w:val="nil"/>
            </w:tcBorders>
            <w:shd w:val="clear" w:color="FFFFFF" w:fill="FFFFFF"/>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18"/>
                <w:szCs w:val="18"/>
                <w:u w:val="none"/>
                <w:lang w:val="en-US" w:eastAsia="zh-CN" w:bidi="ar"/>
              </w:rPr>
              <w:t>复核人（造价工程师）：</w:t>
            </w:r>
          </w:p>
        </w:tc>
      </w:tr>
      <w:tr>
        <w:tblPrEx>
          <w:shd w:val="clear" w:color="auto" w:fill="auto"/>
          <w:tblCellMar>
            <w:top w:w="0" w:type="dxa"/>
            <w:left w:w="108" w:type="dxa"/>
            <w:bottom w:w="0" w:type="dxa"/>
            <w:right w:w="108" w:type="dxa"/>
          </w:tblCellMar>
        </w:tblPrEx>
        <w:trPr>
          <w:trHeight w:val="960" w:hRule="atLeast"/>
        </w:trPr>
        <w:tc>
          <w:tcPr>
            <w:tcW w:w="9711" w:type="dxa"/>
            <w:gridSpan w:val="10"/>
            <w:tcBorders>
              <w:top w:val="nil"/>
              <w:left w:val="nil"/>
              <w:bottom w:val="nil"/>
              <w:right w:val="nil"/>
            </w:tcBorders>
            <w:shd w:val="clear" w:color="FFFFFF" w:fill="FFFFFF"/>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18"/>
                <w:szCs w:val="18"/>
                <w:u w:val="none"/>
                <w:lang w:val="en-US" w:eastAsia="zh-CN" w:bidi="ar"/>
              </w:rPr>
              <w:t>注：1.“计算基础”中安全文明施工费可为“定额基价”、“定额人工费”或“定额人工费+定额机械费”，其他项目可为“定额人工费”或“定额人工费+定额机械费”。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2.按施工方案计算的措施费，若无“计算基础”和“费率”的数值，也可只填“金额”数值，但应在备注栏说明施工方案出处或计算方法。</w:t>
            </w:r>
          </w:p>
        </w:tc>
      </w:tr>
      <w:tr>
        <w:tblPrEx>
          <w:shd w:val="clear" w:color="auto" w:fill="auto"/>
          <w:tblCellMar>
            <w:top w:w="0" w:type="dxa"/>
            <w:left w:w="108" w:type="dxa"/>
            <w:bottom w:w="0" w:type="dxa"/>
            <w:right w:w="108" w:type="dxa"/>
          </w:tblCellMar>
        </w:tblPrEx>
        <w:trPr>
          <w:trHeight w:val="495" w:hRule="atLeast"/>
        </w:trPr>
        <w:tc>
          <w:tcPr>
            <w:tcW w:w="5422" w:type="dxa"/>
            <w:gridSpan w:val="5"/>
            <w:tcBorders>
              <w:top w:val="nil"/>
              <w:left w:val="nil"/>
              <w:bottom w:val="nil"/>
              <w:right w:val="nil"/>
            </w:tcBorders>
            <w:shd w:val="clear" w:color="FFFFFF" w:fill="FFFFFF"/>
            <w:vAlign w:val="top"/>
          </w:tcPr>
          <w:p>
            <w:pPr>
              <w:jc w:val="left"/>
            </w:pPr>
          </w:p>
        </w:tc>
        <w:tc>
          <w:tcPr>
            <w:tcW w:w="1471" w:type="dxa"/>
            <w:gridSpan w:val="2"/>
            <w:tcBorders>
              <w:top w:val="nil"/>
              <w:left w:val="nil"/>
              <w:bottom w:val="nil"/>
              <w:right w:val="nil"/>
            </w:tcBorders>
            <w:shd w:val="clear" w:color="FFFFFF" w:fill="FFFFFF"/>
            <w:vAlign w:val="top"/>
          </w:tcPr>
          <w:p>
            <w:pPr>
              <w:jc w:val="right"/>
            </w:pPr>
          </w:p>
        </w:tc>
        <w:tc>
          <w:tcPr>
            <w:tcW w:w="2818" w:type="dxa"/>
            <w:gridSpan w:val="3"/>
            <w:tcBorders>
              <w:top w:val="nil"/>
              <w:left w:val="nil"/>
              <w:bottom w:val="nil"/>
              <w:right w:val="nil"/>
            </w:tcBorders>
            <w:shd w:val="clear" w:color="FFFFFF" w:fill="FFFFFF"/>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表-11</w:t>
            </w:r>
          </w:p>
        </w:tc>
      </w:tr>
      <w:tr>
        <w:tblPrEx>
          <w:shd w:val="clear" w:color="auto" w:fill="auto"/>
          <w:tblCellMar>
            <w:top w:w="0" w:type="dxa"/>
            <w:left w:w="108" w:type="dxa"/>
            <w:bottom w:w="0" w:type="dxa"/>
            <w:right w:w="108" w:type="dxa"/>
          </w:tblCellMar>
        </w:tblPrEx>
        <w:trPr>
          <w:trHeight w:val="795" w:hRule="atLeast"/>
        </w:trPr>
        <w:tc>
          <w:tcPr>
            <w:tcW w:w="9711"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shd w:val="clear" w:color="auto" w:fill="auto"/>
          <w:tblCellMar>
            <w:top w:w="0" w:type="dxa"/>
            <w:left w:w="108" w:type="dxa"/>
            <w:bottom w:w="0" w:type="dxa"/>
            <w:right w:w="108" w:type="dxa"/>
          </w:tblCellMar>
        </w:tblPrEx>
        <w:trPr>
          <w:trHeight w:val="825" w:hRule="atLeast"/>
        </w:trPr>
        <w:tc>
          <w:tcPr>
            <w:tcW w:w="528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185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56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3 页</w:t>
            </w:r>
          </w:p>
        </w:tc>
      </w:tr>
      <w:tr>
        <w:tblPrEx>
          <w:shd w:val="clear" w:color="auto" w:fill="auto"/>
          <w:tblCellMar>
            <w:top w:w="0" w:type="dxa"/>
            <w:left w:w="108" w:type="dxa"/>
            <w:bottom w:w="0" w:type="dxa"/>
            <w:right w:w="108" w:type="dxa"/>
          </w:tblCellMar>
        </w:tblPrEx>
        <w:trPr>
          <w:trHeight w:val="510" w:hRule="atLeast"/>
        </w:trPr>
        <w:tc>
          <w:tcPr>
            <w:tcW w:w="153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36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计算基础</w:t>
            </w:r>
          </w:p>
        </w:tc>
        <w:tc>
          <w:tcPr>
            <w:tcW w:w="8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p>
        </w:tc>
        <w:tc>
          <w:tcPr>
            <w:tcW w:w="88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w:t>
            </w:r>
          </w:p>
        </w:tc>
        <w:tc>
          <w:tcPr>
            <w:tcW w:w="97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调整费率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调整后金额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w:t>
            </w:r>
          </w:p>
        </w:tc>
        <w:tc>
          <w:tcPr>
            <w:tcW w:w="144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shd w:val="clear" w:color="auto" w:fill="auto"/>
          <w:tblCellMar>
            <w:top w:w="0" w:type="dxa"/>
            <w:left w:w="108" w:type="dxa"/>
            <w:bottom w:w="0" w:type="dxa"/>
            <w:right w:w="108" w:type="dxa"/>
          </w:tblCellMar>
        </w:tblPrEx>
        <w:trPr>
          <w:trHeight w:val="513"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011707002003</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夜间施工增加费（土石方工程）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二次搬运费</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011707004001</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二次搬运费（房屋建筑工程)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按施工组织设计</w:t>
            </w:r>
          </w:p>
        </w:tc>
      </w:tr>
      <w:tr>
        <w:tblPrEx>
          <w:shd w:val="clear" w:color="auto" w:fill="auto"/>
          <w:tblCellMar>
            <w:top w:w="0" w:type="dxa"/>
            <w:left w:w="108" w:type="dxa"/>
            <w:bottom w:w="0" w:type="dxa"/>
            <w:right w:w="108" w:type="dxa"/>
          </w:tblCellMar>
        </w:tblPrEx>
        <w:trPr>
          <w:trHeight w:val="61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011707004002</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二次搬运费（装饰工程）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按施工组织设计</w:t>
            </w:r>
          </w:p>
        </w:tc>
      </w:tr>
      <w:tr>
        <w:tblPrEx>
          <w:shd w:val="clear" w:color="auto" w:fill="auto"/>
          <w:tblCellMar>
            <w:top w:w="0" w:type="dxa"/>
            <w:left w:w="108" w:type="dxa"/>
            <w:bottom w:w="0" w:type="dxa"/>
            <w:right w:w="108" w:type="dxa"/>
          </w:tblCellMar>
        </w:tblPrEx>
        <w:trPr>
          <w:trHeight w:val="68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031302004001</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二次搬运费（通用安装工程）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按施工组织设计</w:t>
            </w:r>
          </w:p>
        </w:tc>
      </w:tr>
      <w:tr>
        <w:tblPrEx>
          <w:shd w:val="clear" w:color="auto" w:fill="auto"/>
          <w:tblCellMar>
            <w:top w:w="0" w:type="dxa"/>
            <w:left w:w="108" w:type="dxa"/>
            <w:bottom w:w="0" w:type="dxa"/>
            <w:right w:w="108" w:type="dxa"/>
          </w:tblCellMar>
        </w:tblPrEx>
        <w:trPr>
          <w:trHeight w:val="545"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041109003001</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二次搬运费（市政工程）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按施工组织设计</w:t>
            </w:r>
          </w:p>
        </w:tc>
      </w:tr>
      <w:tr>
        <w:tblPrEx>
          <w:shd w:val="clear" w:color="auto" w:fill="auto"/>
          <w:tblCellMar>
            <w:top w:w="0" w:type="dxa"/>
            <w:left w:w="108" w:type="dxa"/>
            <w:bottom w:w="0" w:type="dxa"/>
            <w:right w:w="108" w:type="dxa"/>
          </w:tblCellMar>
        </w:tblPrEx>
        <w:trPr>
          <w:trHeight w:val="59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050405004002</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二次搬运费（园建工程）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按施工组织设计</w:t>
            </w: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050405004001</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二次搬运费（绿化工程）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按施工组织设计</w:t>
            </w:r>
          </w:p>
        </w:tc>
      </w:tr>
      <w:tr>
        <w:tblPrEx>
          <w:shd w:val="clear" w:color="auto" w:fill="auto"/>
          <w:tblCellMar>
            <w:top w:w="0" w:type="dxa"/>
            <w:left w:w="108" w:type="dxa"/>
            <w:bottom w:w="0" w:type="dxa"/>
            <w:right w:w="108" w:type="dxa"/>
          </w:tblCellMar>
        </w:tblPrEx>
        <w:trPr>
          <w:trHeight w:val="62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011707004003</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二次搬运费（土石方工程）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按施工组织设计</w:t>
            </w:r>
          </w:p>
        </w:tc>
      </w:tr>
      <w:tr>
        <w:tblPrEx>
          <w:shd w:val="clear" w:color="auto" w:fill="auto"/>
          <w:tblCellMar>
            <w:top w:w="0" w:type="dxa"/>
            <w:left w:w="108" w:type="dxa"/>
            <w:bottom w:w="0" w:type="dxa"/>
            <w:right w:w="108" w:type="dxa"/>
          </w:tblCellMar>
        </w:tblPrEx>
        <w:trPr>
          <w:trHeight w:val="59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2.4</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冬雨季施工增加费</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95" w:hRule="atLeast"/>
        </w:trPr>
        <w:tc>
          <w:tcPr>
            <w:tcW w:w="1531"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011707005001</w:t>
            </w:r>
          </w:p>
        </w:tc>
        <w:tc>
          <w:tcPr>
            <w:tcW w:w="15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冬雨季施工增加费（房屋建筑工程)</w:t>
            </w:r>
          </w:p>
        </w:tc>
        <w:tc>
          <w:tcPr>
            <w:tcW w:w="13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10" w:hRule="atLeast"/>
        </w:trPr>
        <w:tc>
          <w:tcPr>
            <w:tcW w:w="1531"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011707005002</w:t>
            </w:r>
          </w:p>
        </w:tc>
        <w:tc>
          <w:tcPr>
            <w:tcW w:w="15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冬雨季施工增加费（装饰工程）</w:t>
            </w:r>
          </w:p>
        </w:tc>
        <w:tc>
          <w:tcPr>
            <w:tcW w:w="13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50" w:hRule="atLeast"/>
        </w:trPr>
        <w:tc>
          <w:tcPr>
            <w:tcW w:w="1531"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031302005001</w:t>
            </w:r>
          </w:p>
        </w:tc>
        <w:tc>
          <w:tcPr>
            <w:tcW w:w="15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冬雨季施工增加费（通用安装工程）</w:t>
            </w:r>
          </w:p>
        </w:tc>
        <w:tc>
          <w:tcPr>
            <w:tcW w:w="13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80" w:hRule="atLeast"/>
        </w:trPr>
        <w:tc>
          <w:tcPr>
            <w:tcW w:w="1531"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041109004001</w:t>
            </w:r>
          </w:p>
        </w:tc>
        <w:tc>
          <w:tcPr>
            <w:tcW w:w="15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冬雨季施工增加费（市政工程）</w:t>
            </w:r>
          </w:p>
        </w:tc>
        <w:tc>
          <w:tcPr>
            <w:tcW w:w="13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50" w:hRule="atLeast"/>
        </w:trPr>
        <w:tc>
          <w:tcPr>
            <w:tcW w:w="1531"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050405005002</w:t>
            </w:r>
          </w:p>
        </w:tc>
        <w:tc>
          <w:tcPr>
            <w:tcW w:w="15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冬雨季施工增加费（园建工程）</w:t>
            </w:r>
          </w:p>
        </w:tc>
        <w:tc>
          <w:tcPr>
            <w:tcW w:w="13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80" w:hRule="atLeast"/>
        </w:trPr>
        <w:tc>
          <w:tcPr>
            <w:tcW w:w="1531"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050405005001</w:t>
            </w:r>
          </w:p>
        </w:tc>
        <w:tc>
          <w:tcPr>
            <w:tcW w:w="15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冬雨季施工增加费（绿化工程）</w:t>
            </w:r>
          </w:p>
        </w:tc>
        <w:tc>
          <w:tcPr>
            <w:tcW w:w="13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65" w:hRule="atLeast"/>
        </w:trPr>
        <w:tc>
          <w:tcPr>
            <w:tcW w:w="1531"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011707005003</w:t>
            </w:r>
          </w:p>
        </w:tc>
        <w:tc>
          <w:tcPr>
            <w:tcW w:w="15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冬雨季施工增加费（土石方工程）</w:t>
            </w:r>
          </w:p>
        </w:tc>
        <w:tc>
          <w:tcPr>
            <w:tcW w:w="13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5" w:hRule="atLeast"/>
        </w:trPr>
        <w:tc>
          <w:tcPr>
            <w:tcW w:w="1531"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545" w:type="dxa"/>
            <w:tcBorders>
              <w:top w:val="single" w:color="000000"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工程定位复测费</w:t>
            </w:r>
          </w:p>
        </w:tc>
        <w:tc>
          <w:tcPr>
            <w:tcW w:w="1362"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50"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88" w:type="dxa"/>
            <w:gridSpan w:val="2"/>
            <w:tcBorders>
              <w:top w:val="single" w:color="000000" w:sz="4" w:space="0"/>
              <w:left w:val="single" w:color="000000" w:sz="4" w:space="0"/>
              <w:bottom w:val="single" w:color="auto"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auto"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auto"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5" w:hRule="atLeast"/>
        </w:trPr>
        <w:tc>
          <w:tcPr>
            <w:tcW w:w="153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01B999</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工程定位复测费（房屋建筑工程)</w:t>
            </w:r>
          </w:p>
        </w:tc>
        <w:tc>
          <w:tcPr>
            <w:tcW w:w="136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88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90" w:hRule="atLeast"/>
        </w:trPr>
        <w:tc>
          <w:tcPr>
            <w:tcW w:w="5288" w:type="dxa"/>
            <w:gridSpan w:val="4"/>
            <w:tcBorders>
              <w:top w:val="single" w:color="auto" w:sz="4" w:space="0"/>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编制人（造价人员）：</w:t>
            </w:r>
          </w:p>
        </w:tc>
        <w:tc>
          <w:tcPr>
            <w:tcW w:w="4423" w:type="dxa"/>
            <w:gridSpan w:val="6"/>
            <w:tcBorders>
              <w:top w:val="single" w:color="auto" w:sz="4" w:space="0"/>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shd w:val="clear" w:color="auto" w:fill="auto"/>
          <w:tblCellMar>
            <w:top w:w="0" w:type="dxa"/>
            <w:left w:w="108" w:type="dxa"/>
            <w:bottom w:w="0" w:type="dxa"/>
            <w:right w:w="108" w:type="dxa"/>
          </w:tblCellMar>
        </w:tblPrEx>
        <w:trPr>
          <w:trHeight w:val="1080" w:hRule="atLeast"/>
        </w:trPr>
        <w:tc>
          <w:tcPr>
            <w:tcW w:w="9711" w:type="dxa"/>
            <w:gridSpan w:val="10"/>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注：1.“计算基础”中安全文明施工费可为“定额基价”、“定额人工费”或“定额人工费+定额机械费”，其他项目可为“定额人工费”或“定额人工费+定额机械费”。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2.按施工方案计算的措施费，若无“计算基础”和“费率”的数值，也可只填“金额”数值，但应在备注栏说明施工方案出处或计算方法。</w:t>
            </w:r>
          </w:p>
        </w:tc>
      </w:tr>
      <w:tr>
        <w:tblPrEx>
          <w:shd w:val="clear" w:color="auto" w:fill="auto"/>
          <w:tblCellMar>
            <w:top w:w="0" w:type="dxa"/>
            <w:left w:w="108" w:type="dxa"/>
            <w:bottom w:w="0" w:type="dxa"/>
            <w:right w:w="108" w:type="dxa"/>
          </w:tblCellMar>
        </w:tblPrEx>
        <w:trPr>
          <w:trHeight w:val="510" w:hRule="atLeast"/>
        </w:trPr>
        <w:tc>
          <w:tcPr>
            <w:tcW w:w="5288"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kern w:val="0"/>
                <w:sz w:val="20"/>
                <w:szCs w:val="20"/>
                <w:u w:val="none"/>
                <w:lang w:val="en-US" w:eastAsia="zh-CN" w:bidi="ar"/>
              </w:rPr>
            </w:pPr>
          </w:p>
        </w:tc>
        <w:tc>
          <w:tcPr>
            <w:tcW w:w="1858" w:type="dxa"/>
            <w:gridSpan w:val="4"/>
            <w:tcBorders>
              <w:top w:val="nil"/>
              <w:left w:val="nil"/>
              <w:bottom w:val="nil"/>
              <w:right w:val="nil"/>
            </w:tcBorders>
            <w:shd w:val="clear" w:color="FFFFFF" w:fill="FFFFFF"/>
            <w:vAlign w:val="top"/>
          </w:tcPr>
          <w:p>
            <w:pPr>
              <w:jc w:val="right"/>
              <w:rPr>
                <w:rFonts w:hint="eastAsia" w:ascii="宋体" w:hAnsi="宋体" w:eastAsia="宋体" w:cs="宋体"/>
                <w:i w:val="0"/>
                <w:iCs w:val="0"/>
                <w:color w:val="000000"/>
                <w:sz w:val="20"/>
                <w:szCs w:val="20"/>
                <w:u w:val="none"/>
              </w:rPr>
            </w:pPr>
          </w:p>
        </w:tc>
        <w:tc>
          <w:tcPr>
            <w:tcW w:w="2565"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表-11</w:t>
            </w:r>
          </w:p>
        </w:tc>
      </w:tr>
      <w:tr>
        <w:tblPrEx>
          <w:shd w:val="clear" w:color="auto" w:fill="auto"/>
          <w:tblCellMar>
            <w:top w:w="0" w:type="dxa"/>
            <w:left w:w="108" w:type="dxa"/>
            <w:bottom w:w="0" w:type="dxa"/>
            <w:right w:w="108" w:type="dxa"/>
          </w:tblCellMar>
        </w:tblPrEx>
        <w:trPr>
          <w:trHeight w:val="795" w:hRule="atLeast"/>
        </w:trPr>
        <w:tc>
          <w:tcPr>
            <w:tcW w:w="9711"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shd w:val="clear" w:color="auto" w:fill="auto"/>
          <w:tblCellMar>
            <w:top w:w="0" w:type="dxa"/>
            <w:left w:w="108" w:type="dxa"/>
            <w:bottom w:w="0" w:type="dxa"/>
            <w:right w:w="108" w:type="dxa"/>
          </w:tblCellMar>
        </w:tblPrEx>
        <w:trPr>
          <w:trHeight w:val="825" w:hRule="atLeast"/>
        </w:trPr>
        <w:tc>
          <w:tcPr>
            <w:tcW w:w="528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185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56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3 页</w:t>
            </w:r>
          </w:p>
        </w:tc>
      </w:tr>
      <w:tr>
        <w:tblPrEx>
          <w:shd w:val="clear" w:color="auto" w:fill="auto"/>
          <w:tblCellMar>
            <w:top w:w="0" w:type="dxa"/>
            <w:left w:w="108" w:type="dxa"/>
            <w:bottom w:w="0" w:type="dxa"/>
            <w:right w:w="108" w:type="dxa"/>
          </w:tblCellMar>
        </w:tblPrEx>
        <w:trPr>
          <w:trHeight w:val="510" w:hRule="atLeast"/>
        </w:trPr>
        <w:tc>
          <w:tcPr>
            <w:tcW w:w="153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36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计算基础</w:t>
            </w:r>
          </w:p>
        </w:tc>
        <w:tc>
          <w:tcPr>
            <w:tcW w:w="8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p>
        </w:tc>
        <w:tc>
          <w:tcPr>
            <w:tcW w:w="88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w:t>
            </w:r>
          </w:p>
        </w:tc>
        <w:tc>
          <w:tcPr>
            <w:tcW w:w="97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调整费率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调整后金额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w:t>
            </w:r>
          </w:p>
        </w:tc>
        <w:tc>
          <w:tcPr>
            <w:tcW w:w="144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shd w:val="clear" w:color="auto" w:fill="auto"/>
          <w:tblCellMar>
            <w:top w:w="0" w:type="dxa"/>
            <w:left w:w="108" w:type="dxa"/>
            <w:bottom w:w="0" w:type="dxa"/>
            <w:right w:w="108" w:type="dxa"/>
          </w:tblCellMar>
        </w:tblPrEx>
        <w:trPr>
          <w:trHeight w:val="725"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01B998</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工程定位复测费（装饰工程）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3"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03B999</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工程定位复测费（通用安装工程）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715"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04B999</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工程定位复测费（市政工程）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05B999</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工程定位复测费（园建工程）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05B998</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工程定位复测费（绿化工程）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8"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01B997</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工程定位复测费（土石方工程）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其他</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877"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01B993</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其他总价措施项目费（房修结构装饰装修工程）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01B992</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其他总价措施项目费（房修安装工程）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17B999</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其他总价措施项目费（管廊维护土建保洁检测工程）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17B998</w:t>
            </w: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其他总价措施项目费（管廊维护附属工程）</w:t>
            </w: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53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5288"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合    计</w:t>
            </w:r>
          </w:p>
        </w:tc>
        <w:tc>
          <w:tcPr>
            <w:tcW w:w="88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528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w:t>
            </w:r>
          </w:p>
        </w:tc>
        <w:tc>
          <w:tcPr>
            <w:tcW w:w="4423"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tblCellMar>
            <w:top w:w="0" w:type="dxa"/>
            <w:left w:w="108" w:type="dxa"/>
            <w:bottom w:w="0" w:type="dxa"/>
            <w:right w:w="108" w:type="dxa"/>
          </w:tblCellMar>
        </w:tblPrEx>
        <w:trPr>
          <w:trHeight w:val="960" w:hRule="atLeast"/>
        </w:trPr>
        <w:tc>
          <w:tcPr>
            <w:tcW w:w="9711" w:type="dxa"/>
            <w:gridSpan w:val="1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注：1.“计算基础”中安全文明施工费可为“定额基价”、“定额人工费”或“定额人工费+定额机械费”，其他项目可为“定额人工费”或“定额人工费+定额机械费”。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2.按施工方案计算的措施费，若无“计算基础”和“费率”的数值，也可只填“金额”数值，但应在备注栏说明施工方案出处或计算方法。</w:t>
            </w:r>
          </w:p>
        </w:tc>
      </w:tr>
      <w:tr>
        <w:tblPrEx>
          <w:tblCellMar>
            <w:top w:w="0" w:type="dxa"/>
            <w:left w:w="108" w:type="dxa"/>
            <w:bottom w:w="0" w:type="dxa"/>
            <w:right w:w="108" w:type="dxa"/>
          </w:tblCellMar>
        </w:tblPrEx>
        <w:trPr>
          <w:trHeight w:val="360" w:hRule="atLeast"/>
        </w:trPr>
        <w:tc>
          <w:tcPr>
            <w:tcW w:w="5288" w:type="dxa"/>
            <w:gridSpan w:val="4"/>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858" w:type="dxa"/>
            <w:gridSpan w:val="4"/>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2565" w:type="dxa"/>
            <w:gridSpan w:val="2"/>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表-11</w:t>
            </w: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14"/>
        <w:tblW w:w="9675" w:type="dxa"/>
        <w:tblInd w:w="93" w:type="dxa"/>
        <w:shd w:val="clear" w:color="auto" w:fill="auto"/>
        <w:tblLayout w:type="fixed"/>
        <w:tblCellMar>
          <w:top w:w="0" w:type="dxa"/>
          <w:left w:w="108" w:type="dxa"/>
          <w:bottom w:w="0" w:type="dxa"/>
          <w:right w:w="108" w:type="dxa"/>
        </w:tblCellMar>
      </w:tblPr>
      <w:tblGrid>
        <w:gridCol w:w="934"/>
        <w:gridCol w:w="3679"/>
        <w:gridCol w:w="1528"/>
        <w:gridCol w:w="1121"/>
        <w:gridCol w:w="544"/>
        <w:gridCol w:w="1869"/>
      </w:tblGrid>
      <w:tr>
        <w:tblPrEx>
          <w:shd w:val="clear" w:color="auto" w:fill="auto"/>
          <w:tblCellMar>
            <w:top w:w="0" w:type="dxa"/>
            <w:left w:w="108" w:type="dxa"/>
            <w:bottom w:w="0" w:type="dxa"/>
            <w:right w:w="108" w:type="dxa"/>
          </w:tblCellMar>
        </w:tblPrEx>
        <w:trPr>
          <w:trHeight w:val="795" w:hRule="atLeast"/>
        </w:trPr>
        <w:tc>
          <w:tcPr>
            <w:tcW w:w="9675"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shd w:val="clear" w:color="auto" w:fill="auto"/>
          <w:tblCellMar>
            <w:top w:w="0" w:type="dxa"/>
            <w:left w:w="108" w:type="dxa"/>
            <w:bottom w:w="0" w:type="dxa"/>
            <w:right w:w="108" w:type="dxa"/>
          </w:tblCellMar>
        </w:tblPrEx>
        <w:trPr>
          <w:trHeight w:val="1080" w:hRule="atLeast"/>
        </w:trPr>
        <w:tc>
          <w:tcPr>
            <w:tcW w:w="461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64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41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shd w:val="clear" w:color="auto" w:fill="auto"/>
          <w:tblCellMar>
            <w:top w:w="0" w:type="dxa"/>
            <w:left w:w="108" w:type="dxa"/>
            <w:bottom w:w="0" w:type="dxa"/>
            <w:right w:w="108" w:type="dxa"/>
          </w:tblCellMar>
        </w:tblPrEx>
        <w:trPr>
          <w:trHeight w:val="540" w:hRule="atLeast"/>
        </w:trPr>
        <w:tc>
          <w:tcPr>
            <w:tcW w:w="93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67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52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66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1869"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100000.00</w:t>
            </w: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明细详见表-12-1</w:t>
            </w: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明细详见表-12-2</w:t>
            </w: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明细详见表-12-3</w:t>
            </w: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明细详见表-12-4</w:t>
            </w: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明细详见表-12-5</w:t>
            </w: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索赔与现场签证费</w:t>
            </w: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9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4613"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52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6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60" w:hRule="atLeast"/>
        </w:trPr>
        <w:tc>
          <w:tcPr>
            <w:tcW w:w="9675"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注：材料（工程设备）暂估单价进入清单项目综合单价，此处不汇总。</w:t>
            </w:r>
          </w:p>
        </w:tc>
      </w:tr>
      <w:tr>
        <w:tblPrEx>
          <w:tblCellMar>
            <w:top w:w="0" w:type="dxa"/>
            <w:left w:w="108" w:type="dxa"/>
            <w:bottom w:w="0" w:type="dxa"/>
            <w:right w:w="108" w:type="dxa"/>
          </w:tblCellMar>
        </w:tblPrEx>
        <w:trPr>
          <w:trHeight w:val="360" w:hRule="atLeast"/>
        </w:trPr>
        <w:tc>
          <w:tcPr>
            <w:tcW w:w="4613" w:type="dxa"/>
            <w:gridSpan w:val="2"/>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49" w:type="dxa"/>
            <w:gridSpan w:val="2"/>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41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w:t>
            </w: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14"/>
        <w:tblW w:w="9664" w:type="dxa"/>
        <w:tblInd w:w="93" w:type="dxa"/>
        <w:shd w:val="clear" w:color="auto" w:fill="auto"/>
        <w:tblLayout w:type="fixed"/>
        <w:tblCellMar>
          <w:top w:w="0" w:type="dxa"/>
          <w:left w:w="108" w:type="dxa"/>
          <w:bottom w:w="0" w:type="dxa"/>
          <w:right w:w="108" w:type="dxa"/>
        </w:tblCellMar>
      </w:tblPr>
      <w:tblGrid>
        <w:gridCol w:w="918"/>
        <w:gridCol w:w="3657"/>
        <w:gridCol w:w="292"/>
        <w:gridCol w:w="958"/>
        <w:gridCol w:w="565"/>
        <w:gridCol w:w="354"/>
        <w:gridCol w:w="854"/>
        <w:gridCol w:w="2066"/>
      </w:tblGrid>
      <w:tr>
        <w:tblPrEx>
          <w:shd w:val="clear" w:color="auto" w:fill="auto"/>
          <w:tblCellMar>
            <w:top w:w="0" w:type="dxa"/>
            <w:left w:w="108" w:type="dxa"/>
            <w:bottom w:w="0" w:type="dxa"/>
            <w:right w:w="108" w:type="dxa"/>
          </w:tblCellMar>
        </w:tblPrEx>
        <w:trPr>
          <w:trHeight w:val="795" w:hRule="atLeast"/>
        </w:trPr>
        <w:tc>
          <w:tcPr>
            <w:tcW w:w="9664"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暂列金额明细表</w:t>
            </w:r>
          </w:p>
        </w:tc>
      </w:tr>
      <w:tr>
        <w:tblPrEx>
          <w:shd w:val="clear" w:color="auto" w:fill="auto"/>
          <w:tblCellMar>
            <w:top w:w="0" w:type="dxa"/>
            <w:left w:w="108" w:type="dxa"/>
            <w:bottom w:w="0" w:type="dxa"/>
            <w:right w:w="108" w:type="dxa"/>
          </w:tblCellMar>
        </w:tblPrEx>
        <w:trPr>
          <w:trHeight w:val="1080" w:hRule="atLeast"/>
        </w:trPr>
        <w:tc>
          <w:tcPr>
            <w:tcW w:w="4867"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1877"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92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shd w:val="clear" w:color="auto" w:fill="auto"/>
          <w:tblCellMar>
            <w:top w:w="0" w:type="dxa"/>
            <w:left w:w="108" w:type="dxa"/>
            <w:bottom w:w="0" w:type="dxa"/>
            <w:right w:w="108" w:type="dxa"/>
          </w:tblCellMar>
        </w:tblPrEx>
        <w:trPr>
          <w:trHeight w:val="570" w:hRule="atLeast"/>
        </w:trPr>
        <w:tc>
          <w:tcPr>
            <w:tcW w:w="91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94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5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1773"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暂定金额（元）</w:t>
            </w:r>
          </w:p>
        </w:tc>
        <w:tc>
          <w:tcPr>
            <w:tcW w:w="206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36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预留金</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91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50" w:hRule="atLeast"/>
        </w:trPr>
        <w:tc>
          <w:tcPr>
            <w:tcW w:w="582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    计</w:t>
            </w:r>
          </w:p>
        </w:tc>
        <w:tc>
          <w:tcPr>
            <w:tcW w:w="177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100000.00</w:t>
            </w:r>
          </w:p>
        </w:tc>
        <w:tc>
          <w:tcPr>
            <w:tcW w:w="20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r>
      <w:tr>
        <w:tblPrEx>
          <w:shd w:val="clear" w:color="auto" w:fill="auto"/>
          <w:tblCellMar>
            <w:top w:w="0" w:type="dxa"/>
            <w:left w:w="108" w:type="dxa"/>
            <w:bottom w:w="0" w:type="dxa"/>
            <w:right w:w="108" w:type="dxa"/>
          </w:tblCellMar>
        </w:tblPrEx>
        <w:trPr>
          <w:trHeight w:val="350" w:hRule="atLeast"/>
        </w:trPr>
        <w:tc>
          <w:tcPr>
            <w:tcW w:w="9664" w:type="dxa"/>
            <w:gridSpan w:val="8"/>
            <w:tcBorders>
              <w:top w:val="nil"/>
              <w:left w:val="nil"/>
              <w:bottom w:val="nil"/>
              <w:right w:val="nil"/>
            </w:tcBorders>
            <w:shd w:val="clear" w:color="FFFFFF" w:fill="FFFFFF"/>
            <w:vAlign w:val="center"/>
          </w:tcPr>
          <w:p>
            <w:pPr>
              <w:jc w:val="left"/>
            </w:pPr>
            <w:r>
              <w:rPr>
                <w:rFonts w:hint="eastAsia"/>
              </w:rPr>
              <w:t>注：此表由招标人填写，如不能详列，也可只列暂列金额总额，投标人应将上述暂列金额计入投标总价中。</w:t>
            </w:r>
          </w:p>
        </w:tc>
      </w:tr>
      <w:tr>
        <w:tblPrEx>
          <w:tblCellMar>
            <w:top w:w="0" w:type="dxa"/>
            <w:left w:w="108" w:type="dxa"/>
            <w:bottom w:w="0" w:type="dxa"/>
            <w:right w:w="108" w:type="dxa"/>
          </w:tblCellMar>
        </w:tblPrEx>
        <w:trPr>
          <w:trHeight w:val="350" w:hRule="atLeast"/>
        </w:trPr>
        <w:tc>
          <w:tcPr>
            <w:tcW w:w="4575"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815"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3274"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表—12—1</w:t>
            </w: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14"/>
        <w:tblW w:w="9664" w:type="dxa"/>
        <w:tblInd w:w="93" w:type="dxa"/>
        <w:shd w:val="clear" w:color="auto" w:fill="auto"/>
        <w:tblLayout w:type="fixed"/>
        <w:tblCellMar>
          <w:top w:w="0" w:type="dxa"/>
          <w:left w:w="108" w:type="dxa"/>
          <w:bottom w:w="0" w:type="dxa"/>
          <w:right w:w="108" w:type="dxa"/>
        </w:tblCellMar>
      </w:tblPr>
      <w:tblGrid>
        <w:gridCol w:w="925"/>
        <w:gridCol w:w="1719"/>
        <w:gridCol w:w="714"/>
        <w:gridCol w:w="683"/>
        <w:gridCol w:w="683"/>
        <w:gridCol w:w="683"/>
        <w:gridCol w:w="3"/>
        <w:gridCol w:w="680"/>
        <w:gridCol w:w="683"/>
        <w:gridCol w:w="683"/>
        <w:gridCol w:w="683"/>
        <w:gridCol w:w="685"/>
        <w:gridCol w:w="840"/>
      </w:tblGrid>
      <w:tr>
        <w:tblPrEx>
          <w:shd w:val="clear" w:color="auto" w:fill="auto"/>
          <w:tblCellMar>
            <w:top w:w="0" w:type="dxa"/>
            <w:left w:w="108" w:type="dxa"/>
            <w:bottom w:w="0" w:type="dxa"/>
            <w:right w:w="108" w:type="dxa"/>
          </w:tblCellMar>
        </w:tblPrEx>
        <w:trPr>
          <w:trHeight w:val="795" w:hRule="atLeast"/>
        </w:trPr>
        <w:tc>
          <w:tcPr>
            <w:tcW w:w="9664" w:type="dxa"/>
            <w:gridSpan w:val="13"/>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材料（工程设备）暂估单价及调整表</w:t>
            </w:r>
          </w:p>
        </w:tc>
      </w:tr>
      <w:tr>
        <w:tblPrEx>
          <w:shd w:val="clear" w:color="auto" w:fill="auto"/>
          <w:tblCellMar>
            <w:top w:w="0" w:type="dxa"/>
            <w:left w:w="108" w:type="dxa"/>
            <w:bottom w:w="0" w:type="dxa"/>
            <w:right w:w="108" w:type="dxa"/>
          </w:tblCellMar>
        </w:tblPrEx>
        <w:trPr>
          <w:trHeight w:val="1080" w:hRule="atLeast"/>
        </w:trPr>
        <w:tc>
          <w:tcPr>
            <w:tcW w:w="4724"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0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891" w:type="dxa"/>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shd w:val="clear" w:color="auto" w:fill="auto"/>
          <w:tblCellMar>
            <w:top w:w="0" w:type="dxa"/>
            <w:left w:w="108" w:type="dxa"/>
            <w:bottom w:w="0" w:type="dxa"/>
            <w:right w:w="108" w:type="dxa"/>
          </w:tblCellMar>
        </w:tblPrEx>
        <w:trPr>
          <w:trHeight w:val="360" w:hRule="atLeast"/>
        </w:trPr>
        <w:tc>
          <w:tcPr>
            <w:tcW w:w="92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1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材料(工程设备)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名称、规格、型号</w:t>
            </w:r>
          </w:p>
        </w:tc>
        <w:tc>
          <w:tcPr>
            <w:tcW w:w="71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136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w:t>
            </w:r>
          </w:p>
        </w:tc>
        <w:tc>
          <w:tcPr>
            <w:tcW w:w="1366"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暂估（元）</w:t>
            </w:r>
          </w:p>
        </w:tc>
        <w:tc>
          <w:tcPr>
            <w:tcW w:w="136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确认(元)</w:t>
            </w:r>
          </w:p>
        </w:tc>
        <w:tc>
          <w:tcPr>
            <w:tcW w:w="136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差额±(元)</w:t>
            </w:r>
          </w:p>
        </w:tc>
        <w:tc>
          <w:tcPr>
            <w:tcW w:w="84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360" w:hRule="atLeast"/>
        </w:trPr>
        <w:tc>
          <w:tcPr>
            <w:tcW w:w="92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确认</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6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合价</w:t>
            </w: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lang w:val="en-US" w:eastAsia="zh-CN"/>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lang w:eastAsia="zh-CN"/>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lang w:eastAsia="zh-CN"/>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9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8" w:hRule="atLeast"/>
        </w:trPr>
        <w:tc>
          <w:tcPr>
            <w:tcW w:w="3358"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    计</w:t>
            </w:r>
          </w:p>
        </w:tc>
        <w:tc>
          <w:tcPr>
            <w:tcW w:w="68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6"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pPr>
          </w:p>
        </w:tc>
        <w:tc>
          <w:tcPr>
            <w:tcW w:w="68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0" w:hRule="atLeast"/>
        </w:trPr>
        <w:tc>
          <w:tcPr>
            <w:tcW w:w="9664" w:type="dxa"/>
            <w:gridSpan w:val="13"/>
            <w:tcBorders>
              <w:top w:val="nil"/>
              <w:left w:val="nil"/>
              <w:bottom w:val="nil"/>
              <w:right w:val="nil"/>
            </w:tcBorders>
            <w:shd w:val="clear" w:color="FFFFFF" w:fill="FFFFFF"/>
            <w:vAlign w:val="center"/>
          </w:tcPr>
          <w:p>
            <w:pPr>
              <w:jc w:val="left"/>
            </w:pPr>
            <w:r>
              <w:rPr>
                <w:rFonts w:hint="eastAsia"/>
              </w:rPr>
              <w:t>注：1.此表由招标人填写“暂估单价”，并在备注栏说明暂估价的材料、工程设备拟用在那些清单项目上，投标人应将上述材料、工程设备暂估单价计入工程量清单综合单价报价中</w:t>
            </w:r>
          </w:p>
        </w:tc>
      </w:tr>
      <w:tr>
        <w:tblPrEx>
          <w:tblCellMar>
            <w:top w:w="0" w:type="dxa"/>
            <w:left w:w="108" w:type="dxa"/>
            <w:bottom w:w="0" w:type="dxa"/>
            <w:right w:w="108" w:type="dxa"/>
          </w:tblCellMar>
        </w:tblPrEx>
        <w:trPr>
          <w:trHeight w:val="360" w:hRule="atLeast"/>
        </w:trPr>
        <w:tc>
          <w:tcPr>
            <w:tcW w:w="925" w:type="dxa"/>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19" w:type="dxa"/>
            <w:tcBorders>
              <w:top w:val="nil"/>
              <w:left w:val="nil"/>
              <w:bottom w:val="nil"/>
              <w:right w:val="nil"/>
            </w:tcBorders>
            <w:shd w:val="clear" w:color="FFFFFF" w:fill="FFFFFF"/>
            <w:vAlign w:val="center"/>
          </w:tcPr>
          <w:p>
            <w:pPr>
              <w:jc w:val="left"/>
            </w:pPr>
          </w:p>
        </w:tc>
        <w:tc>
          <w:tcPr>
            <w:tcW w:w="714" w:type="dxa"/>
            <w:tcBorders>
              <w:top w:val="nil"/>
              <w:left w:val="nil"/>
              <w:bottom w:val="nil"/>
              <w:right w:val="nil"/>
            </w:tcBorders>
            <w:shd w:val="clear" w:color="FFFFFF" w:fill="FFFFFF"/>
            <w:vAlign w:val="center"/>
          </w:tcPr>
          <w:p>
            <w:pPr>
              <w:jc w:val="center"/>
            </w:pPr>
          </w:p>
        </w:tc>
        <w:tc>
          <w:tcPr>
            <w:tcW w:w="683" w:type="dxa"/>
            <w:tcBorders>
              <w:top w:val="nil"/>
              <w:left w:val="nil"/>
              <w:bottom w:val="nil"/>
              <w:right w:val="nil"/>
            </w:tcBorders>
            <w:shd w:val="clear" w:color="FFFFFF" w:fill="FFFFFF"/>
            <w:vAlign w:val="center"/>
          </w:tcPr>
          <w:p>
            <w:pPr>
              <w:jc w:val="right"/>
            </w:pPr>
          </w:p>
        </w:tc>
        <w:tc>
          <w:tcPr>
            <w:tcW w:w="683" w:type="dxa"/>
            <w:tcBorders>
              <w:top w:val="nil"/>
              <w:left w:val="nil"/>
              <w:bottom w:val="nil"/>
              <w:right w:val="nil"/>
            </w:tcBorders>
            <w:shd w:val="clear" w:color="FFFFFF" w:fill="FFFFFF"/>
            <w:vAlign w:val="center"/>
          </w:tcPr>
          <w:p>
            <w:pPr>
              <w:jc w:val="right"/>
            </w:pPr>
          </w:p>
        </w:tc>
        <w:tc>
          <w:tcPr>
            <w:tcW w:w="686" w:type="dxa"/>
            <w:gridSpan w:val="2"/>
            <w:tcBorders>
              <w:top w:val="nil"/>
              <w:left w:val="nil"/>
              <w:bottom w:val="nil"/>
              <w:right w:val="nil"/>
            </w:tcBorders>
            <w:shd w:val="clear" w:color="FFFFFF" w:fill="FFFFFF"/>
            <w:vAlign w:val="center"/>
          </w:tcPr>
          <w:p>
            <w:pPr>
              <w:jc w:val="right"/>
            </w:pPr>
          </w:p>
        </w:tc>
        <w:tc>
          <w:tcPr>
            <w:tcW w:w="680" w:type="dxa"/>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3" w:type="dxa"/>
            <w:tcBorders>
              <w:top w:val="nil"/>
              <w:left w:val="nil"/>
              <w:bottom w:val="nil"/>
              <w:right w:val="nil"/>
            </w:tcBorders>
            <w:shd w:val="clear" w:color="FFFFFF" w:fill="FFFFFF"/>
            <w:vAlign w:val="center"/>
          </w:tcPr>
          <w:p>
            <w:pPr>
              <w:jc w:val="right"/>
            </w:pPr>
          </w:p>
        </w:tc>
        <w:tc>
          <w:tcPr>
            <w:tcW w:w="683" w:type="dxa"/>
            <w:tcBorders>
              <w:top w:val="nil"/>
              <w:left w:val="nil"/>
              <w:bottom w:val="nil"/>
              <w:right w:val="nil"/>
            </w:tcBorders>
            <w:shd w:val="clear" w:color="FFFFFF" w:fill="FFFFFF"/>
            <w:vAlign w:val="center"/>
          </w:tcPr>
          <w:p>
            <w:pPr>
              <w:jc w:val="right"/>
            </w:pPr>
          </w:p>
        </w:tc>
        <w:tc>
          <w:tcPr>
            <w:tcW w:w="2208" w:type="dxa"/>
            <w:gridSpan w:val="3"/>
            <w:tcBorders>
              <w:top w:val="nil"/>
              <w:left w:val="nil"/>
              <w:bottom w:val="nil"/>
              <w:right w:val="nil"/>
            </w:tcBorders>
            <w:shd w:val="clear" w:color="FFFFFF" w:fill="FFFFFF"/>
            <w:vAlign w:val="center"/>
          </w:tcPr>
          <w:p>
            <w:pPr>
              <w:ind w:firstLine="210" w:firstLineChars="100"/>
              <w:jc w:val="right"/>
            </w:pPr>
            <w:r>
              <w:rPr>
                <w:rFonts w:hint="eastAsia"/>
              </w:rPr>
              <w:t>表—12—2</w:t>
            </w:r>
          </w:p>
        </w:tc>
      </w:tr>
    </w:tbl>
    <w:p>
      <w:pPr>
        <w:pStyle w:val="2"/>
        <w:rPr>
          <w:rFonts w:hint="default"/>
          <w:lang w:val="en-US" w:eastAsia="zh-CN"/>
        </w:rPr>
      </w:pPr>
    </w:p>
    <w:p>
      <w:pPr>
        <w:pStyle w:val="2"/>
        <w:rPr>
          <w:rFonts w:hint="default"/>
          <w:lang w:val="en-US" w:eastAsia="zh-CN"/>
        </w:rPr>
      </w:pPr>
    </w:p>
    <w:tbl>
      <w:tblPr>
        <w:tblStyle w:val="14"/>
        <w:tblW w:w="9680" w:type="dxa"/>
        <w:tblInd w:w="93" w:type="dxa"/>
        <w:shd w:val="clear" w:color="auto" w:fill="auto"/>
        <w:tblLayout w:type="fixed"/>
        <w:tblCellMar>
          <w:top w:w="0" w:type="dxa"/>
          <w:left w:w="108" w:type="dxa"/>
          <w:bottom w:w="0" w:type="dxa"/>
          <w:right w:w="108" w:type="dxa"/>
        </w:tblCellMar>
      </w:tblPr>
      <w:tblGrid>
        <w:gridCol w:w="713"/>
        <w:gridCol w:w="2114"/>
        <w:gridCol w:w="1852"/>
        <w:gridCol w:w="1397"/>
        <w:gridCol w:w="1216"/>
        <w:gridCol w:w="1098"/>
        <w:gridCol w:w="1290"/>
      </w:tblGrid>
      <w:tr>
        <w:tblPrEx>
          <w:shd w:val="clear" w:color="auto" w:fill="auto"/>
          <w:tblCellMar>
            <w:top w:w="0" w:type="dxa"/>
            <w:left w:w="108" w:type="dxa"/>
            <w:bottom w:w="0" w:type="dxa"/>
            <w:right w:w="108" w:type="dxa"/>
          </w:tblCellMar>
        </w:tblPrEx>
        <w:trPr>
          <w:trHeight w:val="795" w:hRule="atLeast"/>
        </w:trPr>
        <w:tc>
          <w:tcPr>
            <w:tcW w:w="968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专业工程暂估价及结算价表</w:t>
            </w:r>
          </w:p>
        </w:tc>
      </w:tr>
      <w:tr>
        <w:tblPrEx>
          <w:shd w:val="clear" w:color="auto" w:fill="auto"/>
          <w:tblCellMar>
            <w:top w:w="0" w:type="dxa"/>
            <w:left w:w="108" w:type="dxa"/>
            <w:bottom w:w="0" w:type="dxa"/>
            <w:right w:w="108" w:type="dxa"/>
          </w:tblCellMar>
        </w:tblPrEx>
        <w:trPr>
          <w:trHeight w:val="1080" w:hRule="atLeast"/>
        </w:trPr>
        <w:tc>
          <w:tcPr>
            <w:tcW w:w="467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61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38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shd w:val="clear" w:color="auto" w:fill="auto"/>
          <w:tblCellMar>
            <w:top w:w="0" w:type="dxa"/>
            <w:left w:w="108" w:type="dxa"/>
            <w:bottom w:w="0" w:type="dxa"/>
            <w:right w:w="108" w:type="dxa"/>
          </w:tblCellMar>
        </w:tblPrEx>
        <w:trPr>
          <w:trHeight w:val="570" w:hRule="atLeast"/>
        </w:trPr>
        <w:tc>
          <w:tcPr>
            <w:tcW w:w="713"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1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185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工程内容</w:t>
            </w:r>
          </w:p>
        </w:tc>
        <w:tc>
          <w:tcPr>
            <w:tcW w:w="139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2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9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29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825"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便民服务柜台</w:t>
            </w: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3000元/米*9.32米</w:t>
            </w: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一层服务台柜台定制类柜子，含装饰面石材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，高度：3m（详设计）</w:t>
            </w:r>
          </w:p>
        </w:tc>
      </w:tr>
      <w:tr>
        <w:tblPrEx>
          <w:shd w:val="clear" w:color="auto" w:fill="auto"/>
          <w:tblCellMar>
            <w:top w:w="0" w:type="dxa"/>
            <w:left w:w="108" w:type="dxa"/>
            <w:bottom w:w="0" w:type="dxa"/>
            <w:right w:w="108" w:type="dxa"/>
          </w:tblCellMar>
        </w:tblPrEx>
        <w:trPr>
          <w:trHeight w:val="825"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厨房吊柜、地柜</w:t>
            </w: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1500元/米*7.1米</w:t>
            </w: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厨房吊柜、地柜，实木复合板，人造石（详设计）</w:t>
            </w:r>
          </w:p>
        </w:tc>
      </w:tr>
      <w:tr>
        <w:tblPrEx>
          <w:shd w:val="clear" w:color="auto" w:fill="auto"/>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走道装饰柜</w:t>
            </w: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2500元/米*7.33米</w:t>
            </w: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二层走道定制装饰柜，高3m（详设计）</w:t>
            </w:r>
          </w:p>
        </w:tc>
      </w:tr>
      <w:tr>
        <w:tblPrEx>
          <w:shd w:val="clear" w:color="auto" w:fill="auto"/>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电子感应门</w:t>
            </w: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8000元/项*1项</w:t>
            </w: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详设计</w:t>
            </w:r>
          </w:p>
        </w:tc>
      </w:tr>
      <w:tr>
        <w:tblPrEx>
          <w:shd w:val="clear" w:color="auto" w:fill="auto"/>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柜机空调</w:t>
            </w: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8000元/台*2台</w:t>
            </w: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5P,-120LW</w:t>
            </w:r>
          </w:p>
        </w:tc>
      </w:tr>
      <w:tr>
        <w:tblPrEx>
          <w:shd w:val="clear" w:color="auto" w:fill="auto"/>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柜机空调</w:t>
            </w: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6000元/台*3台</w:t>
            </w: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3P,-72LW</w:t>
            </w:r>
          </w:p>
        </w:tc>
      </w:tr>
      <w:tr>
        <w:tblPrEx>
          <w:shd w:val="clear" w:color="auto" w:fill="auto"/>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挂机空调</w:t>
            </w: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4000元/台0*3台</w:t>
            </w: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2P,-50LW</w:t>
            </w:r>
          </w:p>
        </w:tc>
      </w:tr>
      <w:tr>
        <w:tblPrEx>
          <w:shd w:val="clear" w:color="auto" w:fill="auto"/>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挂机空调</w:t>
            </w: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3000元/台*4台</w:t>
            </w: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1.5P,-35GW</w:t>
            </w:r>
          </w:p>
        </w:tc>
      </w:tr>
      <w:tr>
        <w:tblPrEx>
          <w:shd w:val="clear" w:color="auto" w:fill="auto"/>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平面广告</w:t>
            </w: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120000元/项*1项</w:t>
            </w: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包括门头及所有广告牌装饰</w:t>
            </w:r>
          </w:p>
        </w:tc>
      </w:tr>
      <w:tr>
        <w:tblPrEx>
          <w:shd w:val="clear" w:color="auto" w:fill="auto"/>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水电</w:t>
            </w: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140元/m2*1263.8m2</w:t>
            </w: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包含水电、灯具、洁具</w:t>
            </w:r>
          </w:p>
        </w:tc>
      </w:tr>
      <w:tr>
        <w:tblPrEx>
          <w:shd w:val="clear" w:color="auto" w:fill="auto"/>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pPr>
          </w:p>
        </w:tc>
      </w:tr>
      <w:tr>
        <w:tblPrEx>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pPr>
          </w:p>
        </w:tc>
      </w:tr>
      <w:tr>
        <w:tblPrEx>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8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pPr>
          </w:p>
        </w:tc>
      </w:tr>
      <w:tr>
        <w:tblPrEx>
          <w:tblCellMar>
            <w:top w:w="0" w:type="dxa"/>
            <w:left w:w="108" w:type="dxa"/>
            <w:bottom w:w="0" w:type="dxa"/>
            <w:right w:w="108" w:type="dxa"/>
          </w:tblCellMar>
        </w:tblPrEx>
        <w:trPr>
          <w:trHeight w:val="360" w:hRule="atLeast"/>
        </w:trPr>
        <w:tc>
          <w:tcPr>
            <w:tcW w:w="713" w:type="dxa"/>
            <w:tcBorders>
              <w:top w:val="single" w:color="000000" w:sz="4" w:space="0"/>
              <w:left w:val="single" w:color="000000" w:sz="8" w:space="0"/>
              <w:bottom w:val="single" w:color="auto"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114"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852"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97"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auto"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auto" w:sz="4" w:space="0"/>
              <w:right w:val="single" w:color="000000" w:sz="8" w:space="0"/>
            </w:tcBorders>
            <w:shd w:val="clear" w:color="FFFFFF" w:fill="FFFFFF"/>
            <w:vAlign w:val="center"/>
          </w:tcPr>
          <w:p>
            <w:pPr>
              <w:jc w:val="center"/>
            </w:pPr>
          </w:p>
        </w:tc>
      </w:tr>
      <w:tr>
        <w:tblPrEx>
          <w:tblCellMar>
            <w:top w:w="0" w:type="dxa"/>
            <w:left w:w="108" w:type="dxa"/>
            <w:bottom w:w="0" w:type="dxa"/>
            <w:right w:w="108" w:type="dxa"/>
          </w:tblCellMar>
        </w:tblPrEx>
        <w:trPr>
          <w:trHeight w:val="360" w:hRule="atLeast"/>
        </w:trPr>
        <w:tc>
          <w:tcPr>
            <w:tcW w:w="467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397"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6"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98"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60" w:hRule="atLeast"/>
        </w:trPr>
        <w:tc>
          <w:tcPr>
            <w:tcW w:w="9680" w:type="dxa"/>
            <w:gridSpan w:val="7"/>
            <w:tcBorders>
              <w:top w:val="single" w:color="auto" w:sz="4" w:space="0"/>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注：此表“暂估金额”由招标人填写，投标人应将“暂估金额”计入投标总价中。结算时按合同约定结算金额填写。</w:t>
            </w:r>
          </w:p>
        </w:tc>
      </w:tr>
      <w:tr>
        <w:tblPrEx>
          <w:tblCellMar>
            <w:top w:w="0" w:type="dxa"/>
            <w:left w:w="108" w:type="dxa"/>
            <w:bottom w:w="0" w:type="dxa"/>
            <w:right w:w="108" w:type="dxa"/>
          </w:tblCellMar>
        </w:tblPrEx>
        <w:trPr>
          <w:trHeight w:val="360" w:hRule="atLeast"/>
        </w:trPr>
        <w:tc>
          <w:tcPr>
            <w:tcW w:w="4679" w:type="dxa"/>
            <w:gridSpan w:val="3"/>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20"/>
                <w:szCs w:val="20"/>
                <w:u w:val="none"/>
              </w:rPr>
            </w:pPr>
          </w:p>
        </w:tc>
        <w:tc>
          <w:tcPr>
            <w:tcW w:w="2613" w:type="dxa"/>
            <w:gridSpan w:val="2"/>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20"/>
                <w:szCs w:val="20"/>
                <w:u w:val="none"/>
              </w:rPr>
            </w:pPr>
          </w:p>
        </w:tc>
        <w:tc>
          <w:tcPr>
            <w:tcW w:w="238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表—12—3</w:t>
            </w: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14"/>
        <w:tblW w:w="9679" w:type="dxa"/>
        <w:tblInd w:w="93" w:type="dxa"/>
        <w:shd w:val="clear" w:color="auto" w:fill="auto"/>
        <w:tblLayout w:type="fixed"/>
        <w:tblCellMar>
          <w:top w:w="0" w:type="dxa"/>
          <w:left w:w="108" w:type="dxa"/>
          <w:bottom w:w="0" w:type="dxa"/>
          <w:right w:w="108" w:type="dxa"/>
        </w:tblCellMar>
      </w:tblPr>
      <w:tblGrid>
        <w:gridCol w:w="1073"/>
        <w:gridCol w:w="78"/>
        <w:gridCol w:w="56"/>
        <w:gridCol w:w="170"/>
        <w:gridCol w:w="771"/>
        <w:gridCol w:w="268"/>
        <w:gridCol w:w="343"/>
        <w:gridCol w:w="462"/>
        <w:gridCol w:w="2"/>
        <w:gridCol w:w="3"/>
        <w:gridCol w:w="399"/>
        <w:gridCol w:w="199"/>
        <w:gridCol w:w="317"/>
        <w:gridCol w:w="157"/>
        <w:gridCol w:w="337"/>
        <w:gridCol w:w="254"/>
        <w:gridCol w:w="156"/>
        <w:gridCol w:w="328"/>
        <w:gridCol w:w="150"/>
        <w:gridCol w:w="55"/>
        <w:gridCol w:w="394"/>
        <w:gridCol w:w="71"/>
        <w:gridCol w:w="6"/>
        <w:gridCol w:w="297"/>
        <w:gridCol w:w="237"/>
        <w:gridCol w:w="357"/>
        <w:gridCol w:w="39"/>
        <w:gridCol w:w="175"/>
        <w:gridCol w:w="111"/>
        <w:gridCol w:w="27"/>
        <w:gridCol w:w="211"/>
        <w:gridCol w:w="20"/>
        <w:gridCol w:w="116"/>
        <w:gridCol w:w="568"/>
        <w:gridCol w:w="80"/>
        <w:gridCol w:w="20"/>
        <w:gridCol w:w="154"/>
        <w:gridCol w:w="137"/>
        <w:gridCol w:w="1081"/>
      </w:tblGrid>
      <w:tr>
        <w:tblPrEx>
          <w:shd w:val="clear" w:color="auto" w:fill="auto"/>
          <w:tblCellMar>
            <w:top w:w="0" w:type="dxa"/>
            <w:left w:w="108" w:type="dxa"/>
            <w:bottom w:w="0" w:type="dxa"/>
            <w:right w:w="108" w:type="dxa"/>
          </w:tblCellMar>
        </w:tblPrEx>
        <w:trPr>
          <w:trHeight w:val="795" w:hRule="atLeast"/>
        </w:trPr>
        <w:tc>
          <w:tcPr>
            <w:tcW w:w="9679" w:type="dxa"/>
            <w:gridSpan w:val="3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计日工表</w:t>
            </w:r>
          </w:p>
        </w:tc>
      </w:tr>
      <w:tr>
        <w:tblPrEx>
          <w:shd w:val="clear" w:color="auto" w:fill="auto"/>
          <w:tblCellMar>
            <w:top w:w="0" w:type="dxa"/>
            <w:left w:w="108" w:type="dxa"/>
            <w:bottom w:w="0" w:type="dxa"/>
            <w:right w:w="108" w:type="dxa"/>
          </w:tblCellMar>
        </w:tblPrEx>
        <w:trPr>
          <w:trHeight w:val="1080" w:hRule="atLeast"/>
        </w:trPr>
        <w:tc>
          <w:tcPr>
            <w:tcW w:w="5045" w:type="dxa"/>
            <w:gridSpan w:val="1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109" w:type="dxa"/>
            <w:gridSpan w:val="11"/>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525" w:type="dxa"/>
            <w:gridSpan w:val="11"/>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shd w:val="clear" w:color="auto" w:fill="auto"/>
          <w:tblCellMar>
            <w:top w:w="0" w:type="dxa"/>
            <w:left w:w="108" w:type="dxa"/>
            <w:bottom w:w="0" w:type="dxa"/>
            <w:right w:w="108" w:type="dxa"/>
          </w:tblCellMar>
        </w:tblPrEx>
        <w:trPr>
          <w:trHeight w:val="375" w:hRule="atLeast"/>
        </w:trPr>
        <w:tc>
          <w:tcPr>
            <w:tcW w:w="1151"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编号</w:t>
            </w:r>
          </w:p>
        </w:tc>
        <w:tc>
          <w:tcPr>
            <w:tcW w:w="2673" w:type="dxa"/>
            <w:gridSpan w:val="10"/>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221"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tc>
        <w:tc>
          <w:tcPr>
            <w:tcW w:w="1895" w:type="dxa"/>
            <w:gridSpan w:val="9"/>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暂定数量</w:t>
            </w:r>
          </w:p>
        </w:tc>
        <w:tc>
          <w:tcPr>
            <w:tcW w:w="1367" w:type="dxa"/>
            <w:gridSpan w:val="10"/>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372" w:type="dxa"/>
            <w:gridSpan w:val="3"/>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合价（元）</w:t>
            </w: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8307" w:type="dxa"/>
            <w:gridSpan w:val="3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人工小计</w:t>
            </w: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8307" w:type="dxa"/>
            <w:gridSpan w:val="3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材料小计</w:t>
            </w: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施工机具使用费</w:t>
            </w: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8307" w:type="dxa"/>
            <w:gridSpan w:val="3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施工机具使用费小计</w:t>
            </w: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企业管理费</w:t>
            </w: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w:t>
            </w: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3"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9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67" w:type="dxa"/>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8307" w:type="dxa"/>
            <w:gridSpan w:val="3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         计</w:t>
            </w:r>
          </w:p>
        </w:tc>
        <w:tc>
          <w:tcPr>
            <w:tcW w:w="1372"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9679" w:type="dxa"/>
            <w:gridSpan w:val="39"/>
            <w:tcBorders>
              <w:top w:val="single" w:color="000000" w:sz="4" w:space="0"/>
              <w:left w:val="single" w:color="000000" w:sz="8" w:space="0"/>
              <w:bottom w:val="single" w:color="000000" w:sz="8" w:space="0"/>
              <w:right w:val="single" w:color="000000" w:sz="4" w:space="0"/>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tc>
      </w:tr>
      <w:tr>
        <w:tblPrEx>
          <w:shd w:val="clear" w:color="auto" w:fill="auto"/>
          <w:tblCellMar>
            <w:top w:w="0" w:type="dxa"/>
            <w:left w:w="108" w:type="dxa"/>
            <w:bottom w:w="0" w:type="dxa"/>
            <w:right w:w="108" w:type="dxa"/>
          </w:tblCellMar>
        </w:tblPrEx>
        <w:trPr>
          <w:trHeight w:val="360" w:hRule="atLeast"/>
        </w:trPr>
        <w:tc>
          <w:tcPr>
            <w:tcW w:w="6049" w:type="dxa"/>
            <w:gridSpan w:val="23"/>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590" w:type="dxa"/>
            <w:gridSpan w:val="10"/>
            <w:tcBorders>
              <w:top w:val="nil"/>
              <w:left w:val="nil"/>
              <w:bottom w:val="nil"/>
              <w:right w:val="nil"/>
            </w:tcBorders>
            <w:shd w:val="clear" w:color="FFFFFF" w:fill="FFFFFF"/>
            <w:vAlign w:val="top"/>
          </w:tcPr>
          <w:p>
            <w:pPr>
              <w:jc w:val="center"/>
            </w:pPr>
          </w:p>
        </w:tc>
        <w:tc>
          <w:tcPr>
            <w:tcW w:w="2040" w:type="dxa"/>
            <w:gridSpan w:val="6"/>
            <w:tcBorders>
              <w:top w:val="nil"/>
              <w:left w:val="nil"/>
              <w:bottom w:val="nil"/>
              <w:right w:val="nil"/>
            </w:tcBorders>
            <w:shd w:val="clear" w:color="FFFFFF" w:fill="FFFFFF"/>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表—12—4</w:t>
            </w:r>
          </w:p>
        </w:tc>
      </w:tr>
      <w:tr>
        <w:tblPrEx>
          <w:shd w:val="clear" w:color="auto" w:fill="auto"/>
          <w:tblCellMar>
            <w:top w:w="0" w:type="dxa"/>
            <w:left w:w="108" w:type="dxa"/>
            <w:bottom w:w="0" w:type="dxa"/>
            <w:right w:w="108" w:type="dxa"/>
          </w:tblCellMar>
        </w:tblPrEx>
        <w:trPr>
          <w:trHeight w:val="932" w:hRule="atLeast"/>
        </w:trPr>
        <w:tc>
          <w:tcPr>
            <w:tcW w:w="9679" w:type="dxa"/>
            <w:gridSpan w:val="39"/>
            <w:tcBorders>
              <w:top w:val="nil"/>
              <w:left w:val="nil"/>
              <w:bottom w:val="nil"/>
              <w:right w:val="nil"/>
            </w:tcBorders>
            <w:shd w:val="clear" w:color="FFFFFF" w:fill="FFFFFF"/>
            <w:vAlign w:val="bottom"/>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40"/>
                <w:szCs w:val="40"/>
                <w:u w:val="none"/>
                <w:lang w:val="en-US" w:eastAsia="zh-CN" w:bidi="ar"/>
              </w:rPr>
              <w:t>总承包服务费计价表</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1142" w:hRule="atLeast"/>
        </w:trPr>
        <w:tc>
          <w:tcPr>
            <w:tcW w:w="4141" w:type="dxa"/>
            <w:gridSpan w:val="13"/>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838" w:type="dxa"/>
            <w:gridSpan w:val="14"/>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700" w:type="dxa"/>
            <w:gridSpan w:val="12"/>
            <w:tcBorders>
              <w:top w:val="nil"/>
              <w:left w:val="nil"/>
              <w:bottom w:val="single" w:color="auto" w:sz="4" w:space="0"/>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第 1 页  共 1 页</w:t>
            </w:r>
          </w:p>
        </w:tc>
      </w:tr>
      <w:tr>
        <w:tblPrEx>
          <w:shd w:val="clear" w:color="auto" w:fill="auto"/>
          <w:tblCellMar>
            <w:top w:w="0" w:type="dxa"/>
            <w:left w:w="108" w:type="dxa"/>
            <w:bottom w:w="0" w:type="dxa"/>
            <w:right w:w="108" w:type="dxa"/>
          </w:tblCellMar>
        </w:tblPrEx>
        <w:trPr>
          <w:trHeight w:val="360"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项目名称</w:t>
            </w: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项目价值（元）</w:t>
            </w: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服务内容</w:t>
            </w: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计算基础</w:t>
            </w: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费率(%)</w:t>
            </w: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金额（元）</w:t>
            </w: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发包人发包专业工程</w:t>
            </w: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w:t>
            </w: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8287" w:type="dxa"/>
            <w:gridSpan w:val="3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小计</w:t>
            </w: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发包人提供的材料</w:t>
            </w: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w:t>
            </w: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8287" w:type="dxa"/>
            <w:gridSpan w:val="3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小计</w:t>
            </w: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66" w:hRule="atLeast"/>
        </w:trPr>
        <w:tc>
          <w:tcPr>
            <w:tcW w:w="1377"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138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0"/>
                <w:szCs w:val="20"/>
                <w:u w:val="none"/>
                <w:lang w:val="en-US" w:eastAsia="zh-CN" w:bidi="ar"/>
              </w:rPr>
              <w:t>合    计</w:t>
            </w: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382"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56"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1308"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392"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9679" w:type="dxa"/>
            <w:gridSpan w:val="39"/>
            <w:tcBorders>
              <w:top w:val="single" w:color="auto" w:sz="4" w:space="0"/>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注：此表项目名称、服务内容由招标人填写，编制招标控制价时，费率及金额由招标人按有关计价规定确定；投标时，费率及金额由投标人自主报价，计入投标总价中。</w:t>
            </w:r>
          </w:p>
        </w:tc>
      </w:tr>
      <w:tr>
        <w:tblPrEx>
          <w:shd w:val="clear" w:color="auto" w:fill="auto"/>
          <w:tblCellMar>
            <w:top w:w="0" w:type="dxa"/>
            <w:left w:w="108" w:type="dxa"/>
            <w:bottom w:w="0" w:type="dxa"/>
            <w:right w:w="108" w:type="dxa"/>
          </w:tblCellMar>
        </w:tblPrEx>
        <w:trPr>
          <w:trHeight w:val="360" w:hRule="atLeast"/>
        </w:trPr>
        <w:tc>
          <w:tcPr>
            <w:tcW w:w="4889" w:type="dxa"/>
            <w:gridSpan w:val="16"/>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kern w:val="0"/>
                <w:sz w:val="18"/>
                <w:szCs w:val="18"/>
                <w:u w:val="none"/>
                <w:lang w:val="en-US" w:eastAsia="zh-CN" w:bidi="ar"/>
              </w:rPr>
            </w:pPr>
          </w:p>
        </w:tc>
        <w:tc>
          <w:tcPr>
            <w:tcW w:w="1694" w:type="dxa"/>
            <w:gridSpan w:val="9"/>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3096" w:type="dxa"/>
            <w:gridSpan w:val="1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表—12—5</w:t>
            </w:r>
          </w:p>
        </w:tc>
      </w:tr>
      <w:tr>
        <w:tblPrEx>
          <w:shd w:val="clear" w:color="auto" w:fill="auto"/>
          <w:tblCellMar>
            <w:top w:w="0" w:type="dxa"/>
            <w:left w:w="108" w:type="dxa"/>
            <w:bottom w:w="0" w:type="dxa"/>
            <w:right w:w="108" w:type="dxa"/>
          </w:tblCellMar>
        </w:tblPrEx>
        <w:trPr>
          <w:trHeight w:val="1268" w:hRule="atLeast"/>
        </w:trPr>
        <w:tc>
          <w:tcPr>
            <w:tcW w:w="9679" w:type="dxa"/>
            <w:gridSpan w:val="3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规费、税金项目计价表</w:t>
            </w:r>
          </w:p>
        </w:tc>
      </w:tr>
      <w:tr>
        <w:tblPrEx>
          <w:shd w:val="clear" w:color="auto" w:fill="auto"/>
          <w:tblCellMar>
            <w:top w:w="0" w:type="dxa"/>
            <w:left w:w="108" w:type="dxa"/>
            <w:bottom w:w="0" w:type="dxa"/>
            <w:right w:w="108" w:type="dxa"/>
          </w:tblCellMar>
        </w:tblPrEx>
        <w:trPr>
          <w:trHeight w:val="1148" w:hRule="atLeast"/>
        </w:trPr>
        <w:tc>
          <w:tcPr>
            <w:tcW w:w="4635" w:type="dxa"/>
            <w:gridSpan w:val="15"/>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657" w:type="dxa"/>
            <w:gridSpan w:val="15"/>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387" w:type="dxa"/>
            <w:gridSpan w:val="9"/>
            <w:tcBorders>
              <w:top w:val="nil"/>
              <w:left w:val="nil"/>
              <w:bottom w:val="single" w:color="auto" w:sz="4" w:space="0"/>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第 1 页  共 3 页</w:t>
            </w: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序号</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项目名称</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计算基础</w:t>
            </w: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计算基数</w:t>
            </w: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规费</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社会保险费</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1.1.1</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养老保险金</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1.1.1.1</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房屋建筑工程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1.1.1.2</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装饰工程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1.1.1.3</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通用安装工程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1.1.1.4</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市政工程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1.1.1.5</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园建工程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1.1.1.6</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绿化工程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1.1.1.7</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土石方工程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1.1.2</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失业保险金</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1.1.2.1</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房屋建筑工程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1.1.2.2</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装饰工程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1.1.2.3</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通用安装工程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1.1.2.4</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市政工程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1.1.2.5</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园建工程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1.1.2.6</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绿化工程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1.1.2.7</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土石方工程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1.1.3</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医疗保险金</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1.1.3.1</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房屋建筑工程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1.1.3.2</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装饰工程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1.1.3.3</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通用安装工程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1.1.3.4</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市政工程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1.1.3.5</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园建工程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1.1.3.6</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绿化工程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1.1.3.7</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土石方工程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1.1.4</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工伤保险金</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1.1.4.1</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房屋建筑工程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1.1.4.2</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装饰工程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1.1.4.3</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通用安装工程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5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1.1.4.4</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市政工程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4635" w:type="dxa"/>
            <w:gridSpan w:val="15"/>
            <w:tcBorders>
              <w:top w:val="single" w:color="auto" w:sz="4" w:space="0"/>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编制人（造价人员）：</w:t>
            </w:r>
          </w:p>
        </w:tc>
        <w:tc>
          <w:tcPr>
            <w:tcW w:w="5044" w:type="dxa"/>
            <w:gridSpan w:val="24"/>
            <w:tcBorders>
              <w:top w:val="single" w:color="auto" w:sz="4" w:space="0"/>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复核人（造价工程师）：</w:t>
            </w:r>
          </w:p>
        </w:tc>
      </w:tr>
      <w:tr>
        <w:tblPrEx>
          <w:shd w:val="clear" w:color="auto" w:fill="auto"/>
          <w:tblCellMar>
            <w:top w:w="0" w:type="dxa"/>
            <w:left w:w="108" w:type="dxa"/>
            <w:bottom w:w="0" w:type="dxa"/>
            <w:right w:w="108" w:type="dxa"/>
          </w:tblCellMar>
        </w:tblPrEx>
        <w:trPr>
          <w:trHeight w:val="360" w:hRule="atLeast"/>
        </w:trPr>
        <w:tc>
          <w:tcPr>
            <w:tcW w:w="4635" w:type="dxa"/>
            <w:gridSpan w:val="15"/>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2387" w:type="dxa"/>
            <w:gridSpan w:val="9"/>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表—13</w:t>
            </w:r>
          </w:p>
        </w:tc>
      </w:tr>
      <w:tr>
        <w:tblPrEx>
          <w:shd w:val="clear" w:color="auto" w:fill="auto"/>
          <w:tblCellMar>
            <w:top w:w="0" w:type="dxa"/>
            <w:left w:w="108" w:type="dxa"/>
            <w:bottom w:w="0" w:type="dxa"/>
            <w:right w:w="108" w:type="dxa"/>
          </w:tblCellMar>
        </w:tblPrEx>
        <w:trPr>
          <w:trHeight w:val="1223" w:hRule="atLeast"/>
        </w:trPr>
        <w:tc>
          <w:tcPr>
            <w:tcW w:w="9679" w:type="dxa"/>
            <w:gridSpan w:val="3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规费、税金项目计价表</w:t>
            </w:r>
          </w:p>
        </w:tc>
      </w:tr>
      <w:tr>
        <w:tblPrEx>
          <w:shd w:val="clear" w:color="auto" w:fill="auto"/>
          <w:tblCellMar>
            <w:top w:w="0" w:type="dxa"/>
            <w:left w:w="108" w:type="dxa"/>
            <w:bottom w:w="0" w:type="dxa"/>
            <w:right w:w="108" w:type="dxa"/>
          </w:tblCellMar>
        </w:tblPrEx>
        <w:trPr>
          <w:trHeight w:val="1437" w:hRule="atLeast"/>
        </w:trPr>
        <w:tc>
          <w:tcPr>
            <w:tcW w:w="4635" w:type="dxa"/>
            <w:gridSpan w:val="15"/>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888" w:type="dxa"/>
            <w:gridSpan w:val="17"/>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156" w:type="dxa"/>
            <w:gridSpan w:val="7"/>
            <w:tcBorders>
              <w:top w:val="nil"/>
              <w:left w:val="nil"/>
              <w:bottom w:val="single" w:color="auto" w:sz="4" w:space="0"/>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第 2 页  共 3 页</w:t>
            </w: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项目名称</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计算基础</w:t>
            </w: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计算基数</w:t>
            </w: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1.1.4.5</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园建工程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1.1.4.6</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绿化工程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1.1.4.7</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土石方工程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1.1.5</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生育保险金</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1.1.5.1</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房屋建筑工程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1.1.5.2</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装饰工程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1.1.5.3</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通用安装工程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1.1.5.4</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市政工程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1.1.5.5</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园建工程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1.1.5.6</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绿化工程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1.1.5.7</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土石方工程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住房公积金</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1.2.1</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房屋建筑工程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1.2.2</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装饰工程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1.2.3</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通用安装工程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1.2.4</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市政工程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1.2.5</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园建工程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1.2.6</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绿化工程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1.2.7</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土石方工程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工程排污费</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1.3.1</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房屋建筑工程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1.3.2</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装饰工程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1.3.3</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通用安装工程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1.3.4</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市政工程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1.3.5</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园建工程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1.3.6</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土石方工程</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1.4</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房修结构装饰装修规费</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房修安装规费</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1.6</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管廊维护土建保洁检查检测规费</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管廊维护附属规费</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07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增值税</w:t>
            </w:r>
          </w:p>
        </w:tc>
        <w:tc>
          <w:tcPr>
            <w:tcW w:w="1414"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657" w:type="dxa"/>
            <w:gridSpan w:val="1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9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4635" w:type="dxa"/>
            <w:gridSpan w:val="15"/>
            <w:tcBorders>
              <w:top w:val="single" w:color="auto" w:sz="4" w:space="0"/>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编制人（造价人员）：</w:t>
            </w:r>
          </w:p>
        </w:tc>
        <w:tc>
          <w:tcPr>
            <w:tcW w:w="5044" w:type="dxa"/>
            <w:gridSpan w:val="24"/>
            <w:tcBorders>
              <w:top w:val="single" w:color="auto" w:sz="4" w:space="0"/>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复核人（造价工程师）：</w:t>
            </w:r>
          </w:p>
        </w:tc>
      </w:tr>
      <w:tr>
        <w:tblPrEx>
          <w:shd w:val="clear" w:color="auto" w:fill="auto"/>
          <w:tblCellMar>
            <w:top w:w="0" w:type="dxa"/>
            <w:left w:w="108" w:type="dxa"/>
            <w:bottom w:w="0" w:type="dxa"/>
            <w:right w:w="108" w:type="dxa"/>
          </w:tblCellMar>
        </w:tblPrEx>
        <w:trPr>
          <w:trHeight w:val="360" w:hRule="atLeast"/>
        </w:trPr>
        <w:tc>
          <w:tcPr>
            <w:tcW w:w="3223"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123" w:type="dxa"/>
            <w:gridSpan w:val="1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3333" w:type="dxa"/>
            <w:gridSpan w:val="15"/>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表—13</w:t>
            </w:r>
          </w:p>
        </w:tc>
      </w:tr>
      <w:tr>
        <w:tblPrEx>
          <w:shd w:val="clear" w:color="auto" w:fill="auto"/>
          <w:tblCellMar>
            <w:top w:w="0" w:type="dxa"/>
            <w:left w:w="108" w:type="dxa"/>
            <w:bottom w:w="0" w:type="dxa"/>
            <w:right w:w="108" w:type="dxa"/>
          </w:tblCellMar>
        </w:tblPrEx>
        <w:trPr>
          <w:trHeight w:val="1448" w:hRule="atLeast"/>
        </w:trPr>
        <w:tc>
          <w:tcPr>
            <w:tcW w:w="9679" w:type="dxa"/>
            <w:gridSpan w:val="3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规费、税金项目计价表</w:t>
            </w:r>
          </w:p>
        </w:tc>
      </w:tr>
      <w:tr>
        <w:tblPrEx>
          <w:shd w:val="clear" w:color="auto" w:fill="auto"/>
          <w:tblCellMar>
            <w:top w:w="0" w:type="dxa"/>
            <w:left w:w="108" w:type="dxa"/>
            <w:bottom w:w="0" w:type="dxa"/>
            <w:right w:w="108" w:type="dxa"/>
          </w:tblCellMar>
        </w:tblPrEx>
        <w:trPr>
          <w:trHeight w:val="1442" w:hRule="atLeast"/>
        </w:trPr>
        <w:tc>
          <w:tcPr>
            <w:tcW w:w="4635" w:type="dxa"/>
            <w:gridSpan w:val="15"/>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888" w:type="dxa"/>
            <w:gridSpan w:val="17"/>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156" w:type="dxa"/>
            <w:gridSpan w:val="7"/>
            <w:tcBorders>
              <w:top w:val="nil"/>
              <w:left w:val="nil"/>
              <w:bottom w:val="single" w:color="auto" w:sz="4" w:space="0"/>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第 3 页  共 3 页</w:t>
            </w:r>
          </w:p>
        </w:tc>
      </w:tr>
      <w:tr>
        <w:tblPrEx>
          <w:shd w:val="clear" w:color="auto" w:fill="auto"/>
          <w:tblCellMar>
            <w:top w:w="0" w:type="dxa"/>
            <w:left w:w="108" w:type="dxa"/>
            <w:bottom w:w="0" w:type="dxa"/>
            <w:right w:w="108" w:type="dxa"/>
          </w:tblCellMar>
        </w:tblPrEx>
        <w:trPr>
          <w:trHeight w:val="360" w:hRule="atLeast"/>
        </w:trPr>
        <w:tc>
          <w:tcPr>
            <w:tcW w:w="7292" w:type="dxa"/>
            <w:gridSpan w:val="30"/>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    计</w:t>
            </w:r>
          </w:p>
        </w:tc>
        <w:tc>
          <w:tcPr>
            <w:tcW w:w="2387"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450" w:hRule="atLeast"/>
        </w:trPr>
        <w:tc>
          <w:tcPr>
            <w:tcW w:w="5972" w:type="dxa"/>
            <w:gridSpan w:val="21"/>
            <w:tcBorders>
              <w:top w:val="single" w:color="auto" w:sz="4" w:space="0"/>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编制人（造价人员）：</w:t>
            </w:r>
          </w:p>
        </w:tc>
        <w:tc>
          <w:tcPr>
            <w:tcW w:w="3707" w:type="dxa"/>
            <w:gridSpan w:val="18"/>
            <w:tcBorders>
              <w:top w:val="single" w:color="auto" w:sz="4" w:space="0"/>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复核人（造价工程师）：</w:t>
            </w:r>
          </w:p>
        </w:tc>
      </w:tr>
      <w:tr>
        <w:tblPrEx>
          <w:shd w:val="clear" w:color="auto" w:fill="auto"/>
          <w:tblCellMar>
            <w:top w:w="0" w:type="dxa"/>
            <w:left w:w="108" w:type="dxa"/>
            <w:bottom w:w="0" w:type="dxa"/>
            <w:right w:w="108" w:type="dxa"/>
          </w:tblCellMar>
        </w:tblPrEx>
        <w:trPr>
          <w:trHeight w:val="360" w:hRule="atLeast"/>
        </w:trPr>
        <w:tc>
          <w:tcPr>
            <w:tcW w:w="3223" w:type="dxa"/>
            <w:gridSpan w:val="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123" w:type="dxa"/>
            <w:gridSpan w:val="1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3333" w:type="dxa"/>
            <w:gridSpan w:val="15"/>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表—13</w:t>
            </w:r>
          </w:p>
        </w:tc>
      </w:tr>
      <w:tr>
        <w:tblPrEx>
          <w:shd w:val="clear" w:color="auto" w:fill="auto"/>
          <w:tblCellMar>
            <w:top w:w="0" w:type="dxa"/>
            <w:left w:w="108" w:type="dxa"/>
            <w:bottom w:w="0" w:type="dxa"/>
            <w:right w:w="108" w:type="dxa"/>
          </w:tblCellMar>
        </w:tblPrEx>
        <w:trPr>
          <w:trHeight w:val="1335" w:hRule="atLeast"/>
        </w:trPr>
        <w:tc>
          <w:tcPr>
            <w:tcW w:w="9679" w:type="dxa"/>
            <w:gridSpan w:val="3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发包人提供材料和工程设备一览表</w:t>
            </w:r>
          </w:p>
        </w:tc>
      </w:tr>
      <w:tr>
        <w:tblPrEx>
          <w:shd w:val="clear" w:color="auto" w:fill="auto"/>
          <w:tblCellMar>
            <w:top w:w="0" w:type="dxa"/>
            <w:left w:w="108" w:type="dxa"/>
            <w:bottom w:w="0" w:type="dxa"/>
            <w:right w:w="108" w:type="dxa"/>
          </w:tblCellMar>
        </w:tblPrEx>
        <w:trPr>
          <w:trHeight w:val="360" w:hRule="atLeast"/>
        </w:trPr>
        <w:tc>
          <w:tcPr>
            <w:tcW w:w="4635" w:type="dxa"/>
            <w:gridSpan w:val="15"/>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888" w:type="dxa"/>
            <w:gridSpan w:val="17"/>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156" w:type="dxa"/>
            <w:gridSpan w:val="7"/>
            <w:tcBorders>
              <w:top w:val="nil"/>
              <w:left w:val="nil"/>
              <w:bottom w:val="single" w:color="auto" w:sz="4" w:space="0"/>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第 1 页  共 1 页</w:t>
            </w: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材料(工程设备)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名称、规格、型号</w:t>
            </w: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单价(元)</w:t>
            </w: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交货方式</w:t>
            </w: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送达地点</w:t>
            </w: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207"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9"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12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1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08"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80"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938"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121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7503" w:type="dxa"/>
            <w:gridSpan w:val="31"/>
            <w:tcBorders>
              <w:top w:val="single" w:color="auto" w:sz="4" w:space="0"/>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注：此表由招标人填写，供投标人在投标报价、确定总承包服务费时参考</w:t>
            </w:r>
          </w:p>
        </w:tc>
        <w:tc>
          <w:tcPr>
            <w:tcW w:w="2176" w:type="dxa"/>
            <w:gridSpan w:val="8"/>
            <w:tcBorders>
              <w:top w:val="single" w:color="auto" w:sz="4" w:space="0"/>
              <w:left w:val="nil"/>
              <w:bottom w:val="nil"/>
              <w:right w:val="nil"/>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8207" w:type="dxa"/>
            <w:gridSpan w:val="34"/>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表-20</w:t>
            </w:r>
          </w:p>
        </w:tc>
      </w:tr>
      <w:tr>
        <w:tblPrEx>
          <w:shd w:val="clear" w:color="auto" w:fill="auto"/>
          <w:tblCellMar>
            <w:top w:w="0" w:type="dxa"/>
            <w:left w:w="108" w:type="dxa"/>
            <w:bottom w:w="0" w:type="dxa"/>
            <w:right w:w="108" w:type="dxa"/>
          </w:tblCellMar>
        </w:tblPrEx>
        <w:trPr>
          <w:trHeight w:val="1073" w:hRule="atLeast"/>
        </w:trPr>
        <w:tc>
          <w:tcPr>
            <w:tcW w:w="9679" w:type="dxa"/>
            <w:gridSpan w:val="3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承包人提供主要材料和工程设备一览表</w:t>
            </w:r>
          </w:p>
        </w:tc>
      </w:tr>
      <w:tr>
        <w:tblPrEx>
          <w:shd w:val="clear" w:color="auto" w:fill="auto"/>
          <w:tblCellMar>
            <w:top w:w="0" w:type="dxa"/>
            <w:left w:w="108" w:type="dxa"/>
            <w:bottom w:w="0" w:type="dxa"/>
            <w:right w:w="108" w:type="dxa"/>
          </w:tblCellMar>
        </w:tblPrEx>
        <w:trPr>
          <w:trHeight w:val="655" w:hRule="atLeast"/>
        </w:trPr>
        <w:tc>
          <w:tcPr>
            <w:tcW w:w="9679" w:type="dxa"/>
            <w:gridSpan w:val="3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32"/>
                <w:szCs w:val="32"/>
                <w:u w:val="none"/>
                <w:lang w:val="en-US" w:eastAsia="zh-CN" w:bidi="ar"/>
              </w:rPr>
              <w:t>(适用于造价信息差额调整法)</w:t>
            </w:r>
          </w:p>
        </w:tc>
      </w:tr>
      <w:tr>
        <w:tblPrEx>
          <w:shd w:val="clear" w:color="auto" w:fill="auto"/>
          <w:tblCellMar>
            <w:top w:w="0" w:type="dxa"/>
            <w:left w:w="108" w:type="dxa"/>
            <w:bottom w:w="0" w:type="dxa"/>
            <w:right w:w="108" w:type="dxa"/>
          </w:tblCellMar>
        </w:tblPrEx>
        <w:trPr>
          <w:trHeight w:val="360" w:hRule="atLeast"/>
        </w:trPr>
        <w:tc>
          <w:tcPr>
            <w:tcW w:w="4635" w:type="dxa"/>
            <w:gridSpan w:val="1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888" w:type="dxa"/>
            <w:gridSpan w:val="1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156" w:type="dxa"/>
            <w:gridSpan w:val="7"/>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第 1 页  共 1 页</w:t>
            </w:r>
          </w:p>
        </w:tc>
      </w:tr>
      <w:tr>
        <w:tblPrEx>
          <w:shd w:val="clear" w:color="auto" w:fill="auto"/>
          <w:tblCellMar>
            <w:top w:w="0" w:type="dxa"/>
            <w:left w:w="108" w:type="dxa"/>
            <w:bottom w:w="0" w:type="dxa"/>
            <w:right w:w="108" w:type="dxa"/>
          </w:tblCellMar>
        </w:tblPrEx>
        <w:trPr>
          <w:trHeight w:val="360" w:hRule="atLeast"/>
        </w:trPr>
        <w:tc>
          <w:tcPr>
            <w:tcW w:w="1073" w:type="dxa"/>
            <w:tcBorders>
              <w:top w:val="nil"/>
              <w:left w:val="nil"/>
              <w:bottom w:val="single" w:color="auto"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075" w:type="dxa"/>
            <w:gridSpan w:val="4"/>
            <w:tcBorders>
              <w:top w:val="nil"/>
              <w:left w:val="nil"/>
              <w:bottom w:val="single" w:color="auto"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名称、规格、型号</w:t>
            </w:r>
          </w:p>
        </w:tc>
        <w:tc>
          <w:tcPr>
            <w:tcW w:w="1075" w:type="dxa"/>
            <w:gridSpan w:val="4"/>
            <w:tcBorders>
              <w:top w:val="nil"/>
              <w:left w:val="nil"/>
              <w:bottom w:val="single" w:color="auto"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tc>
        <w:tc>
          <w:tcPr>
            <w:tcW w:w="1075" w:type="dxa"/>
            <w:gridSpan w:val="5"/>
            <w:tcBorders>
              <w:top w:val="nil"/>
              <w:left w:val="nil"/>
              <w:bottom w:val="single" w:color="auto"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tc>
        <w:tc>
          <w:tcPr>
            <w:tcW w:w="1075" w:type="dxa"/>
            <w:gridSpan w:val="4"/>
            <w:tcBorders>
              <w:top w:val="nil"/>
              <w:left w:val="nil"/>
              <w:bottom w:val="single" w:color="auto"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风险系数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973" w:type="dxa"/>
            <w:gridSpan w:val="6"/>
            <w:tcBorders>
              <w:top w:val="nil"/>
              <w:left w:val="nil"/>
              <w:bottom w:val="single" w:color="auto"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基准单价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177" w:type="dxa"/>
            <w:gridSpan w:val="8"/>
            <w:tcBorders>
              <w:top w:val="nil"/>
              <w:left w:val="nil"/>
              <w:bottom w:val="single" w:color="auto"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投标单价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75" w:type="dxa"/>
            <w:gridSpan w:val="6"/>
            <w:tcBorders>
              <w:top w:val="nil"/>
              <w:left w:val="nil"/>
              <w:bottom w:val="single" w:color="auto"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发承包人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确认单价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81" w:type="dxa"/>
            <w:tcBorders>
              <w:top w:val="nil"/>
              <w:left w:val="nil"/>
              <w:bottom w:val="single" w:color="auto"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073"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5"/>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4"/>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973"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177" w:type="dxa"/>
            <w:gridSpan w:val="8"/>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75" w:type="dxa"/>
            <w:gridSpan w:val="6"/>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c>
          <w:tcPr>
            <w:tcW w:w="1081" w:type="dxa"/>
            <w:tcBorders>
              <w:top w:val="single" w:color="auto" w:sz="4" w:space="0"/>
              <w:left w:val="single" w:color="auto" w:sz="4" w:space="0"/>
              <w:bottom w:val="single" w:color="auto" w:sz="4" w:space="0"/>
              <w:right w:val="single" w:color="auto" w:sz="4" w:space="0"/>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60" w:hRule="atLeast"/>
        </w:trPr>
        <w:tc>
          <w:tcPr>
            <w:tcW w:w="9679" w:type="dxa"/>
            <w:gridSpan w:val="39"/>
            <w:tcBorders>
              <w:top w:val="single" w:color="auto" w:sz="4" w:space="0"/>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注：1.此表由招标人填写除“投标单价”栏的内容，投标人在投标时自主确定投标单价。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2.招标人应优先采用工程造价管理机构发布的单价，未发布的，通过市场调查确定其基准单价。</w:t>
            </w:r>
          </w:p>
        </w:tc>
      </w:tr>
      <w:tr>
        <w:tblPrEx>
          <w:tblCellMar>
            <w:top w:w="0" w:type="dxa"/>
            <w:left w:w="108" w:type="dxa"/>
            <w:bottom w:w="0" w:type="dxa"/>
            <w:right w:w="108" w:type="dxa"/>
          </w:tblCellMar>
        </w:tblPrEx>
        <w:trPr>
          <w:trHeight w:val="360" w:hRule="atLeast"/>
        </w:trPr>
        <w:tc>
          <w:tcPr>
            <w:tcW w:w="4635" w:type="dxa"/>
            <w:gridSpan w:val="15"/>
            <w:tcBorders>
              <w:top w:val="nil"/>
              <w:left w:val="nil"/>
              <w:bottom w:val="nil"/>
              <w:right w:val="nil"/>
            </w:tcBorders>
            <w:shd w:val="clear" w:color="FFFFFF" w:fill="FFFFFF"/>
            <w:vAlign w:val="center"/>
          </w:tcPr>
          <w:p>
            <w:pPr>
              <w:rPr>
                <w:rFonts w:hint="eastAsia" w:ascii="宋体" w:hAnsi="宋体" w:eastAsia="宋体" w:cs="宋体"/>
                <w:i w:val="0"/>
                <w:iCs w:val="0"/>
                <w:color w:val="000000"/>
                <w:kern w:val="0"/>
                <w:sz w:val="18"/>
                <w:szCs w:val="18"/>
                <w:u w:val="none"/>
                <w:lang w:val="en-US" w:eastAsia="zh-CN" w:bidi="ar"/>
              </w:rPr>
            </w:pPr>
          </w:p>
        </w:tc>
        <w:tc>
          <w:tcPr>
            <w:tcW w:w="2888" w:type="dxa"/>
            <w:gridSpan w:val="17"/>
            <w:tcBorders>
              <w:top w:val="nil"/>
              <w:left w:val="nil"/>
              <w:bottom w:val="nil"/>
              <w:right w:val="nil"/>
            </w:tcBorders>
            <w:shd w:val="clear" w:color="FFFFFF" w:fill="FFFFFF"/>
            <w:vAlign w:val="center"/>
          </w:tcPr>
          <w:p/>
        </w:tc>
        <w:tc>
          <w:tcPr>
            <w:tcW w:w="2156" w:type="dxa"/>
            <w:gridSpan w:val="7"/>
            <w:tcBorders>
              <w:top w:val="nil"/>
              <w:left w:val="nil"/>
              <w:bottom w:val="nil"/>
              <w:right w:val="nil"/>
            </w:tcBorders>
            <w:shd w:val="clear" w:color="FFFFFF" w:fill="FFFFFF"/>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18"/>
                <w:szCs w:val="18"/>
                <w:u w:val="none"/>
                <w:lang w:val="en-US" w:eastAsia="zh-CN" w:bidi="ar"/>
              </w:rPr>
              <w:t>表-21</w:t>
            </w:r>
          </w:p>
        </w:tc>
      </w:tr>
      <w:tr>
        <w:tblPrEx>
          <w:shd w:val="clear" w:color="auto" w:fill="auto"/>
          <w:tblCellMar>
            <w:top w:w="0" w:type="dxa"/>
            <w:left w:w="108" w:type="dxa"/>
            <w:bottom w:w="0" w:type="dxa"/>
            <w:right w:w="108" w:type="dxa"/>
          </w:tblCellMar>
        </w:tblPrEx>
        <w:trPr>
          <w:trHeight w:val="908" w:hRule="atLeast"/>
        </w:trPr>
        <w:tc>
          <w:tcPr>
            <w:tcW w:w="9679" w:type="dxa"/>
            <w:gridSpan w:val="3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承包人提供主要材料和工程设备一览表</w:t>
            </w:r>
          </w:p>
        </w:tc>
      </w:tr>
      <w:tr>
        <w:tblPrEx>
          <w:shd w:val="clear" w:color="auto" w:fill="auto"/>
          <w:tblCellMar>
            <w:top w:w="0" w:type="dxa"/>
            <w:left w:w="108" w:type="dxa"/>
            <w:bottom w:w="0" w:type="dxa"/>
            <w:right w:w="108" w:type="dxa"/>
          </w:tblCellMar>
        </w:tblPrEx>
        <w:trPr>
          <w:trHeight w:val="360" w:hRule="atLeast"/>
        </w:trPr>
        <w:tc>
          <w:tcPr>
            <w:tcW w:w="9679" w:type="dxa"/>
            <w:gridSpan w:val="3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32"/>
                <w:szCs w:val="32"/>
                <w:u w:val="none"/>
                <w:lang w:val="en-US" w:eastAsia="zh-CN" w:bidi="ar"/>
              </w:rPr>
              <w:t>(适用于价格指数差额调整法)</w:t>
            </w:r>
          </w:p>
        </w:tc>
      </w:tr>
      <w:tr>
        <w:tblPrEx>
          <w:shd w:val="clear" w:color="auto" w:fill="auto"/>
          <w:tblCellMar>
            <w:top w:w="0" w:type="dxa"/>
            <w:left w:w="108" w:type="dxa"/>
            <w:bottom w:w="0" w:type="dxa"/>
            <w:right w:w="108" w:type="dxa"/>
          </w:tblCellMar>
        </w:tblPrEx>
        <w:trPr>
          <w:trHeight w:val="1082" w:hRule="atLeast"/>
        </w:trPr>
        <w:tc>
          <w:tcPr>
            <w:tcW w:w="4635" w:type="dxa"/>
            <w:gridSpan w:val="15"/>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工程名称：鄂州市临空经济区新庙镇英山社区党员群众服务中心</w:t>
            </w:r>
          </w:p>
        </w:tc>
        <w:tc>
          <w:tcPr>
            <w:tcW w:w="2888" w:type="dxa"/>
            <w:gridSpan w:val="17"/>
            <w:tcBorders>
              <w:top w:val="nil"/>
              <w:left w:val="nil"/>
              <w:bottom w:val="single" w:color="auto" w:sz="4" w:space="0"/>
              <w:right w:val="nil"/>
            </w:tcBorders>
            <w:shd w:val="clear" w:color="FFFFFF" w:fill="FFFFFF"/>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标段：鄂州市临空经济区新庙镇英山社区党员群众服务中心</w:t>
            </w:r>
          </w:p>
        </w:tc>
        <w:tc>
          <w:tcPr>
            <w:tcW w:w="2156" w:type="dxa"/>
            <w:gridSpan w:val="7"/>
            <w:tcBorders>
              <w:top w:val="nil"/>
              <w:left w:val="nil"/>
              <w:bottom w:val="single" w:color="auto" w:sz="4" w:space="0"/>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第 1 页  共 1 页</w:t>
            </w: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名称、规格、型号</w:t>
            </w: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变值权重B</w:t>
            </w: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基本价格指数F0</w:t>
            </w: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现行价格指数F1</w:t>
            </w: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pP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bottom"/>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1151"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075"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定值权重A</w:t>
            </w:r>
          </w:p>
        </w:tc>
        <w:tc>
          <w:tcPr>
            <w:tcW w:w="1409"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7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3226" w:type="dxa"/>
            <w:gridSpan w:val="10"/>
            <w:tcBorders>
              <w:top w:val="single" w:color="auto" w:sz="4" w:space="0"/>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  计</w:t>
            </w:r>
          </w:p>
        </w:tc>
        <w:tc>
          <w:tcPr>
            <w:tcW w:w="1409" w:type="dxa"/>
            <w:gridSpan w:val="5"/>
            <w:tcBorders>
              <w:top w:val="single" w:color="auto" w:sz="4" w:space="0"/>
              <w:left w:val="nil"/>
              <w:bottom w:val="single" w:color="auto" w:sz="4" w:space="0"/>
              <w:right w:val="single" w:color="auto" w:sz="4" w:space="0"/>
            </w:tcBorders>
            <w:shd w:val="clear" w:color="FFFFFF" w:fill="FFFFFF"/>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8"/>
                <w:szCs w:val="18"/>
                <w:u w:val="none"/>
                <w:lang w:val="en-US" w:eastAsia="zh-CN" w:bidi="ar"/>
              </w:rPr>
            </w:pPr>
          </w:p>
        </w:tc>
        <w:tc>
          <w:tcPr>
            <w:tcW w:w="1711"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861"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72" w:type="dxa"/>
            <w:gridSpan w:val="5"/>
            <w:tcBorders>
              <w:top w:val="single" w:color="auto" w:sz="4" w:space="0"/>
              <w:left w:val="single" w:color="auto" w:sz="4" w:space="0"/>
              <w:bottom w:val="single" w:color="auto"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360" w:hRule="atLeast"/>
        </w:trPr>
        <w:tc>
          <w:tcPr>
            <w:tcW w:w="9679" w:type="dxa"/>
            <w:gridSpan w:val="39"/>
            <w:tcBorders>
              <w:top w:val="single" w:color="auto" w:sz="4" w:space="0"/>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注：1.“名称、规格、型号”、“基本价格指数”栏由招标人填写，基本价格指数应首先采用工程造价管理机构发布的价格指数，没有时，可采用发布的价格代替。如人工、机械费也采用本法调整，由招标人在“名称”栏填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2.“变值权重”栏由投标人根据该项人工、机械费和材料、工程设备价值在投标报价中所占的比例填写。1减去其比例为定值权重。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3.“现行价格指数”按约定的付款证书相关周期最后一天的前42天的各项价格指数填写，该指数应首先采用工程造价管理机构发布的价格指数，没有时，可采用发布的价格代替。</w:t>
            </w:r>
          </w:p>
        </w:tc>
      </w:tr>
      <w:tr>
        <w:tblPrEx>
          <w:shd w:val="clear" w:color="auto" w:fill="auto"/>
          <w:tblCellMar>
            <w:top w:w="0" w:type="dxa"/>
            <w:left w:w="108" w:type="dxa"/>
            <w:bottom w:w="0" w:type="dxa"/>
            <w:right w:w="108" w:type="dxa"/>
          </w:tblCellMar>
        </w:tblPrEx>
        <w:trPr>
          <w:trHeight w:val="360" w:hRule="atLeast"/>
        </w:trPr>
        <w:tc>
          <w:tcPr>
            <w:tcW w:w="5578" w:type="dxa"/>
            <w:gridSpan w:val="20"/>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kern w:val="0"/>
                <w:sz w:val="18"/>
                <w:szCs w:val="18"/>
                <w:u w:val="none"/>
                <w:lang w:val="en-US" w:eastAsia="zh-CN" w:bidi="ar"/>
              </w:rPr>
            </w:pPr>
          </w:p>
        </w:tc>
        <w:tc>
          <w:tcPr>
            <w:tcW w:w="1687" w:type="dxa"/>
            <w:gridSpan w:val="9"/>
            <w:tcBorders>
              <w:top w:val="nil"/>
              <w:left w:val="nil"/>
              <w:bottom w:val="nil"/>
              <w:right w:val="nil"/>
            </w:tcBorders>
            <w:shd w:val="clear" w:color="FFFFFF" w:fill="FFFFFF"/>
            <w:vAlign w:val="top"/>
          </w:tcPr>
          <w:p>
            <w:pPr>
              <w:jc w:val="left"/>
            </w:pPr>
          </w:p>
        </w:tc>
        <w:tc>
          <w:tcPr>
            <w:tcW w:w="2414" w:type="dxa"/>
            <w:gridSpan w:val="10"/>
            <w:tcBorders>
              <w:top w:val="nil"/>
              <w:left w:val="nil"/>
              <w:bottom w:val="nil"/>
              <w:right w:val="nil"/>
            </w:tcBorders>
            <w:shd w:val="clear" w:color="FFFFFF" w:fill="FFFFFF"/>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18"/>
                <w:szCs w:val="18"/>
                <w:u w:val="none"/>
                <w:lang w:val="en-US" w:eastAsia="zh-CN" w:bidi="ar"/>
              </w:rPr>
              <w:t>表-22</w:t>
            </w:r>
          </w:p>
        </w:tc>
      </w:tr>
    </w:tbl>
    <w:p>
      <w:pPr>
        <w:pStyle w:val="2"/>
        <w:rPr>
          <w:rFonts w:hint="default"/>
          <w:lang w:val="en-US" w:eastAsia="zh-CN"/>
        </w:rPr>
      </w:pPr>
    </w:p>
    <w:p>
      <w:pPr>
        <w:pStyle w:val="4"/>
        <w:numPr>
          <w:ilvl w:val="0"/>
          <w:numId w:val="0"/>
        </w:numPr>
        <w:spacing w:before="0" w:after="0" w:line="360" w:lineRule="auto"/>
        <w:ind w:leftChars="0"/>
        <w:jc w:val="left"/>
        <w:rPr>
          <w:rFonts w:hint="default" w:cs="Times New Roman" w:asciiTheme="majorEastAsia" w:hAnsiTheme="majorEastAsia"/>
          <w:bCs w:val="0"/>
          <w:sz w:val="30"/>
          <w:szCs w:val="30"/>
          <w:lang w:val="en-US" w:eastAsia="zh-CN"/>
        </w:rPr>
      </w:pPr>
      <w:r>
        <w:rPr>
          <w:rFonts w:hint="eastAsia" w:cs="Times New Roman" w:asciiTheme="majorEastAsia" w:hAnsiTheme="majorEastAsia"/>
          <w:bCs w:val="0"/>
          <w:sz w:val="30"/>
          <w:szCs w:val="30"/>
          <w:lang w:val="en-US" w:eastAsia="zh-CN"/>
        </w:rPr>
        <w:t>二、技术要求</w:t>
      </w:r>
    </w:p>
    <w:p>
      <w:pPr>
        <w:pStyle w:val="4"/>
        <w:numPr>
          <w:ilvl w:val="0"/>
          <w:numId w:val="0"/>
        </w:numPr>
        <w:spacing w:before="0" w:after="0" w:line="360" w:lineRule="auto"/>
        <w:jc w:val="left"/>
        <w:rPr>
          <w:rFonts w:hint="eastAsia" w:ascii="宋体" w:hAnsi="宋体" w:eastAsia="宋体" w:cs="Times New Roman"/>
          <w:b w:val="0"/>
          <w:bCs w:val="0"/>
          <w:kern w:val="2"/>
          <w:sz w:val="24"/>
          <w:szCs w:val="20"/>
          <w:lang w:val="en-US" w:eastAsia="zh-CN" w:bidi="ar-SA"/>
        </w:rPr>
      </w:pPr>
      <w:r>
        <w:rPr>
          <w:rFonts w:hint="eastAsia" w:ascii="宋体" w:hAnsi="宋体" w:eastAsia="宋体" w:cs="Times New Roman"/>
          <w:b w:val="0"/>
          <w:bCs w:val="0"/>
          <w:kern w:val="2"/>
          <w:sz w:val="24"/>
          <w:szCs w:val="20"/>
          <w:lang w:val="en-US" w:eastAsia="zh-CN" w:bidi="ar-SA"/>
        </w:rPr>
        <w:t xml:space="preserve">1、 施工要求：鄂州市临空经济区新庙镇人民政府有严格的规章管理制度和安全保卫措施，成交供应商必须遵守相关管理制度，包括人员、设备及材料进出管理等。 </w:t>
      </w:r>
    </w:p>
    <w:p>
      <w:pPr>
        <w:pStyle w:val="4"/>
        <w:numPr>
          <w:ilvl w:val="0"/>
          <w:numId w:val="0"/>
        </w:numPr>
        <w:spacing w:before="0" w:after="0" w:line="360" w:lineRule="auto"/>
        <w:jc w:val="left"/>
        <w:rPr>
          <w:rFonts w:hint="eastAsia" w:ascii="宋体" w:hAnsi="宋体" w:eastAsia="宋体" w:cs="Times New Roman"/>
          <w:b w:val="0"/>
          <w:bCs w:val="0"/>
          <w:kern w:val="2"/>
          <w:sz w:val="24"/>
          <w:szCs w:val="20"/>
          <w:lang w:val="en-US" w:eastAsia="zh-CN" w:bidi="ar-SA"/>
        </w:rPr>
      </w:pPr>
      <w:r>
        <w:rPr>
          <w:rFonts w:hint="eastAsia" w:ascii="宋体" w:hAnsi="宋体" w:eastAsia="宋体" w:cs="Times New Roman"/>
          <w:b w:val="0"/>
          <w:bCs w:val="0"/>
          <w:kern w:val="2"/>
          <w:sz w:val="24"/>
          <w:szCs w:val="20"/>
          <w:lang w:val="en-US" w:eastAsia="zh-CN" w:bidi="ar-SA"/>
        </w:rPr>
        <w:t xml:space="preserve">2、 报价要求： </w:t>
      </w:r>
    </w:p>
    <w:p>
      <w:pPr>
        <w:pStyle w:val="4"/>
        <w:numPr>
          <w:ilvl w:val="0"/>
          <w:numId w:val="0"/>
        </w:numPr>
        <w:spacing w:before="0" w:after="0" w:line="360" w:lineRule="auto"/>
        <w:jc w:val="left"/>
        <w:rPr>
          <w:rFonts w:hint="eastAsia" w:ascii="宋体" w:hAnsi="宋体" w:eastAsia="宋体" w:cs="Times New Roman"/>
          <w:b w:val="0"/>
          <w:bCs w:val="0"/>
          <w:kern w:val="2"/>
          <w:sz w:val="24"/>
          <w:szCs w:val="20"/>
          <w:lang w:val="en-US" w:eastAsia="zh-CN" w:bidi="ar-SA"/>
        </w:rPr>
      </w:pPr>
      <w:r>
        <w:rPr>
          <w:rFonts w:hint="eastAsia" w:ascii="宋体" w:hAnsi="宋体" w:eastAsia="宋体" w:cs="Times New Roman"/>
          <w:b w:val="0"/>
          <w:bCs w:val="0"/>
          <w:kern w:val="2"/>
          <w:sz w:val="24"/>
          <w:szCs w:val="20"/>
          <w:lang w:val="en-US" w:eastAsia="zh-CN" w:bidi="ar-SA"/>
        </w:rPr>
        <w:t xml:space="preserve">2.1 超过最高限价为无效报价。 </w:t>
      </w:r>
    </w:p>
    <w:p>
      <w:pPr>
        <w:pStyle w:val="4"/>
        <w:numPr>
          <w:ilvl w:val="0"/>
          <w:numId w:val="0"/>
        </w:numPr>
        <w:spacing w:before="0" w:after="0" w:line="360" w:lineRule="auto"/>
        <w:jc w:val="left"/>
        <w:rPr>
          <w:rFonts w:hint="eastAsia" w:ascii="宋体" w:hAnsi="宋体" w:eastAsia="宋体" w:cs="Times New Roman"/>
          <w:b w:val="0"/>
          <w:bCs w:val="0"/>
          <w:kern w:val="2"/>
          <w:sz w:val="24"/>
          <w:szCs w:val="20"/>
          <w:lang w:val="en-US" w:eastAsia="zh-CN" w:bidi="ar-SA"/>
        </w:rPr>
      </w:pPr>
      <w:r>
        <w:rPr>
          <w:rFonts w:hint="eastAsia" w:ascii="宋体" w:hAnsi="宋体" w:eastAsia="宋体" w:cs="Times New Roman"/>
          <w:b w:val="0"/>
          <w:bCs w:val="0"/>
          <w:kern w:val="2"/>
          <w:sz w:val="24"/>
          <w:szCs w:val="20"/>
          <w:lang w:val="en-US" w:eastAsia="zh-CN" w:bidi="ar-SA"/>
        </w:rPr>
        <w:t xml:space="preserve">2.2 采购单价为清单单价，供应商应结合所投报的主材品牌、规格、施工工艺等因素合理报价，综合单价无特殊情况或不可抗力等原因一般不予调整。 </w:t>
      </w:r>
    </w:p>
    <w:p>
      <w:pPr>
        <w:pStyle w:val="4"/>
        <w:numPr>
          <w:ilvl w:val="0"/>
          <w:numId w:val="0"/>
        </w:numPr>
        <w:spacing w:before="0" w:after="0" w:line="360" w:lineRule="auto"/>
        <w:jc w:val="left"/>
        <w:rPr>
          <w:rFonts w:hint="default"/>
          <w:lang w:val="en-US" w:eastAsia="zh-CN"/>
        </w:rPr>
      </w:pPr>
      <w:r>
        <w:rPr>
          <w:rFonts w:hint="eastAsia" w:ascii="宋体" w:hAnsi="宋体" w:eastAsia="宋体" w:cs="Times New Roman"/>
          <w:b w:val="0"/>
          <w:bCs w:val="0"/>
          <w:kern w:val="2"/>
          <w:sz w:val="24"/>
          <w:szCs w:val="20"/>
          <w:lang w:val="en-US" w:eastAsia="zh-CN" w:bidi="ar-SA"/>
        </w:rPr>
        <w:t>3、安全责任：本工程施工全过程现场安全由成交供应商负责，成交供应商应采取一切有效措施确保现场人员及财产安全。应包括现场成品保护方案及安全保证措施，如水、电、火、高空作业人员安全防护、物体打击防护措施等。</w:t>
      </w:r>
    </w:p>
    <w:p>
      <w:pPr>
        <w:pStyle w:val="4"/>
        <w:numPr>
          <w:ilvl w:val="0"/>
          <w:numId w:val="7"/>
        </w:numPr>
        <w:spacing w:before="0" w:after="0" w:line="360" w:lineRule="auto"/>
        <w:ind w:left="616" w:hanging="616"/>
        <w:jc w:val="left"/>
        <w:rPr>
          <w:rFonts w:hint="default" w:cs="Times New Roman" w:asciiTheme="majorEastAsia" w:hAnsiTheme="majorEastAsia"/>
          <w:bCs w:val="0"/>
          <w:sz w:val="30"/>
          <w:szCs w:val="30"/>
          <w:lang w:val="en-US" w:eastAsia="zh-CN"/>
        </w:rPr>
      </w:pPr>
      <w:r>
        <w:rPr>
          <w:rFonts w:hint="eastAsia" w:cs="Times New Roman" w:asciiTheme="majorEastAsia" w:hAnsiTheme="majorEastAsia"/>
          <w:bCs w:val="0"/>
          <w:sz w:val="30"/>
          <w:szCs w:val="30"/>
          <w:lang w:val="en-US" w:eastAsia="zh-CN"/>
        </w:rPr>
        <w:t>商务要求</w:t>
      </w:r>
    </w:p>
    <w:p>
      <w:pPr>
        <w:numPr>
          <w:ilvl w:val="0"/>
          <w:numId w:val="8"/>
        </w:numPr>
        <w:spacing w:line="360" w:lineRule="auto"/>
        <w:rPr>
          <w:rFonts w:hint="eastAsia" w:ascii="宋体" w:hAnsi="宋体" w:eastAsia="宋体" w:cs="Times New Roman"/>
          <w:sz w:val="24"/>
          <w:szCs w:val="20"/>
        </w:rPr>
      </w:pPr>
      <w:r>
        <w:rPr>
          <w:rFonts w:hint="eastAsia" w:ascii="宋体" w:hAnsi="宋体" w:eastAsia="宋体" w:cs="Times New Roman"/>
          <w:sz w:val="24"/>
          <w:szCs w:val="20"/>
        </w:rPr>
        <w:t>工期</w:t>
      </w:r>
      <w:r>
        <w:rPr>
          <w:rFonts w:hint="eastAsia" w:ascii="宋体" w:hAnsi="宋体" w:eastAsia="宋体" w:cs="Times New Roman"/>
          <w:sz w:val="24"/>
          <w:szCs w:val="20"/>
          <w:lang w:eastAsia="zh-CN"/>
        </w:rPr>
        <w:t>：</w:t>
      </w:r>
      <w:r>
        <w:rPr>
          <w:rFonts w:hint="eastAsia" w:ascii="宋体" w:hAnsi="宋体" w:eastAsia="宋体" w:cs="Times New Roman"/>
          <w:sz w:val="24"/>
          <w:szCs w:val="20"/>
          <w:lang w:val="en-US" w:eastAsia="zh-CN"/>
        </w:rPr>
        <w:t>40日历天，供</w:t>
      </w:r>
      <w:r>
        <w:rPr>
          <w:rFonts w:hint="eastAsia" w:ascii="宋体" w:hAnsi="宋体" w:eastAsia="宋体" w:cs="Times New Roman"/>
          <w:sz w:val="24"/>
          <w:szCs w:val="20"/>
        </w:rPr>
        <w:t>应商应承诺保证工期，并在技术文件中包含工期保证措施。各供应商须在响应文件中对工期延误的赔偿措施及赔偿限额按现行工程通用规定进行承诺。</w:t>
      </w:r>
    </w:p>
    <w:p>
      <w:pPr>
        <w:numPr>
          <w:ilvl w:val="0"/>
          <w:numId w:val="0"/>
        </w:numPr>
        <w:spacing w:line="360" w:lineRule="auto"/>
        <w:rPr>
          <w:rFonts w:hint="eastAsia" w:ascii="宋体" w:hAnsi="宋体" w:eastAsia="宋体" w:cs="Times New Roman"/>
          <w:sz w:val="24"/>
          <w:szCs w:val="20"/>
        </w:rPr>
      </w:pPr>
      <w:r>
        <w:rPr>
          <w:rFonts w:hint="eastAsia" w:ascii="宋体" w:hAnsi="宋体" w:eastAsia="宋体" w:cs="Times New Roman"/>
          <w:sz w:val="24"/>
          <w:szCs w:val="20"/>
        </w:rPr>
        <w:t>2、</w:t>
      </w:r>
      <w:r>
        <w:rPr>
          <w:rFonts w:hint="eastAsia" w:ascii="宋体" w:hAnsi="宋体" w:eastAsia="宋体" w:cs="Times New Roman"/>
          <w:sz w:val="24"/>
          <w:szCs w:val="20"/>
          <w:lang w:val="en-US" w:eastAsia="zh-CN"/>
        </w:rPr>
        <w:t>质保</w:t>
      </w:r>
      <w:r>
        <w:rPr>
          <w:rFonts w:hint="eastAsia" w:ascii="宋体" w:hAnsi="宋体" w:eastAsia="宋体" w:cs="Times New Roman"/>
          <w:sz w:val="24"/>
          <w:szCs w:val="20"/>
        </w:rPr>
        <w:t>期</w:t>
      </w:r>
      <w:r>
        <w:rPr>
          <w:rFonts w:hint="eastAsia" w:ascii="宋体" w:hAnsi="宋体" w:eastAsia="宋体" w:cs="Times New Roman"/>
          <w:sz w:val="24"/>
          <w:szCs w:val="20"/>
          <w:lang w:val="en-US" w:eastAsia="zh-CN"/>
        </w:rPr>
        <w:t>1</w:t>
      </w:r>
      <w:r>
        <w:rPr>
          <w:rFonts w:hint="eastAsia" w:ascii="宋体" w:hAnsi="宋体" w:eastAsia="宋体" w:cs="Times New Roman"/>
          <w:sz w:val="24"/>
          <w:szCs w:val="20"/>
        </w:rPr>
        <w:t xml:space="preserve">年。自工程验收合格之日起计算，质保期内免费提供维修服务。 </w:t>
      </w:r>
    </w:p>
    <w:p>
      <w:pPr>
        <w:numPr>
          <w:ilvl w:val="0"/>
          <w:numId w:val="0"/>
        </w:numPr>
        <w:spacing w:line="360" w:lineRule="auto"/>
        <w:rPr>
          <w:rFonts w:hint="eastAsia" w:ascii="宋体" w:hAnsi="宋体" w:eastAsia="宋体" w:cs="Times New Roman"/>
          <w:sz w:val="24"/>
          <w:szCs w:val="20"/>
        </w:rPr>
      </w:pPr>
      <w:r>
        <w:rPr>
          <w:rFonts w:hint="eastAsia" w:ascii="宋体" w:hAnsi="宋体" w:eastAsia="宋体" w:cs="Times New Roman"/>
          <w:sz w:val="24"/>
          <w:szCs w:val="20"/>
        </w:rPr>
        <w:t>3、工程质量目标严格按国家规范要求，确保合格。为保证本次招标项目质量，防止响应供应商恶意竞争，如响应供应商报价低于项目招标控制价（招标控制价为最高限价）额度的80%，需单独列出详细的报价明细说明材料，包括但不限于项目的人员数量及其工作时间，项目人员的工资支出，以及项目实施过程中可能涉及的其他费用。</w:t>
      </w:r>
    </w:p>
    <w:p>
      <w:pPr>
        <w:numPr>
          <w:ilvl w:val="0"/>
          <w:numId w:val="9"/>
        </w:numPr>
        <w:adjustRightInd w:val="0"/>
        <w:snapToGrid w:val="0"/>
        <w:spacing w:line="440" w:lineRule="exact"/>
        <w:jc w:val="center"/>
        <w:outlineLvl w:val="0"/>
        <w:rPr>
          <w:rFonts w:ascii="Times New Roman" w:hAnsi="Times New Roman" w:cs="Times New Roman"/>
          <w:b/>
          <w:sz w:val="36"/>
          <w:szCs w:val="36"/>
        </w:rPr>
      </w:pPr>
      <w:r>
        <w:rPr>
          <w:rFonts w:ascii="Times New Roman" w:hAnsi="Times New Roman" w:cs="Times New Roman"/>
          <w:b/>
          <w:sz w:val="36"/>
          <w:szCs w:val="36"/>
        </w:rPr>
        <w:t xml:space="preserve">  评审办法及评分标准</w:t>
      </w:r>
    </w:p>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509"/>
        <w:gridCol w:w="480"/>
        <w:gridCol w:w="6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Align w:val="center"/>
          </w:tcPr>
          <w:p>
            <w:pPr>
              <w:spacing w:line="360" w:lineRule="auto"/>
              <w:jc w:val="center"/>
              <w:rPr>
                <w:rFonts w:ascii="宋体" w:hAnsi="宋体"/>
                <w:b/>
                <w:sz w:val="24"/>
              </w:rPr>
            </w:pPr>
            <w:r>
              <w:rPr>
                <w:rFonts w:hint="eastAsia" w:ascii="宋体" w:hAnsi="宋体"/>
                <w:b/>
                <w:sz w:val="24"/>
              </w:rPr>
              <w:t>序号</w:t>
            </w:r>
          </w:p>
        </w:tc>
        <w:tc>
          <w:tcPr>
            <w:tcW w:w="1509" w:type="dxa"/>
            <w:vAlign w:val="center"/>
          </w:tcPr>
          <w:p>
            <w:pPr>
              <w:spacing w:line="360" w:lineRule="auto"/>
              <w:jc w:val="center"/>
              <w:rPr>
                <w:rFonts w:ascii="宋体" w:hAnsi="宋体"/>
                <w:b/>
                <w:sz w:val="24"/>
              </w:rPr>
            </w:pPr>
            <w:r>
              <w:rPr>
                <w:rFonts w:hint="eastAsia" w:ascii="宋体" w:hAnsi="宋体"/>
                <w:b/>
                <w:sz w:val="24"/>
              </w:rPr>
              <w:t>评审项目</w:t>
            </w:r>
          </w:p>
        </w:tc>
        <w:tc>
          <w:tcPr>
            <w:tcW w:w="480" w:type="dxa"/>
            <w:vAlign w:val="center"/>
          </w:tcPr>
          <w:p>
            <w:pPr>
              <w:spacing w:line="360" w:lineRule="auto"/>
              <w:jc w:val="center"/>
              <w:rPr>
                <w:rFonts w:ascii="宋体" w:hAnsi="宋体"/>
                <w:b/>
                <w:sz w:val="24"/>
              </w:rPr>
            </w:pPr>
            <w:r>
              <w:rPr>
                <w:rFonts w:hint="eastAsia" w:ascii="宋体" w:hAnsi="宋体"/>
                <w:b/>
                <w:sz w:val="24"/>
              </w:rPr>
              <w:t>分值</w:t>
            </w:r>
          </w:p>
        </w:tc>
        <w:tc>
          <w:tcPr>
            <w:tcW w:w="6998" w:type="dxa"/>
            <w:vAlign w:val="center"/>
          </w:tcPr>
          <w:p>
            <w:pPr>
              <w:spacing w:line="360" w:lineRule="auto"/>
              <w:jc w:val="center"/>
              <w:rPr>
                <w:rFonts w:ascii="宋体" w:hAnsi="宋体"/>
                <w:b/>
                <w:sz w:val="24"/>
              </w:rPr>
            </w:pPr>
            <w:r>
              <w:rPr>
                <w:rFonts w:hint="eastAsia"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694" w:type="dxa"/>
            <w:gridSpan w:val="4"/>
            <w:vAlign w:val="center"/>
          </w:tcPr>
          <w:p>
            <w:pPr>
              <w:spacing w:line="360" w:lineRule="auto"/>
              <w:jc w:val="center"/>
              <w:rPr>
                <w:rFonts w:ascii="宋体" w:hAnsi="宋体"/>
                <w:b/>
                <w:sz w:val="24"/>
              </w:rPr>
            </w:pPr>
            <w:r>
              <w:rPr>
                <w:rFonts w:hint="eastAsia" w:ascii="宋体" w:hAnsi="宋体"/>
                <w:b/>
                <w:sz w:val="24"/>
              </w:rPr>
              <w:t>价格评分（</w:t>
            </w:r>
            <w:r>
              <w:rPr>
                <w:rFonts w:hint="eastAsia" w:ascii="宋体" w:hAnsi="宋体"/>
                <w:b/>
                <w:sz w:val="24"/>
                <w:lang w:val="en-US" w:eastAsia="zh-CN"/>
              </w:rPr>
              <w:t>30</w:t>
            </w:r>
            <w:r>
              <w:rPr>
                <w:rFonts w:hint="eastAsia" w:ascii="宋体" w:hAnsi="宋体"/>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707"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50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投标报价</w:t>
            </w:r>
          </w:p>
        </w:tc>
        <w:tc>
          <w:tcPr>
            <w:tcW w:w="480" w:type="dxa"/>
            <w:vAlign w:val="center"/>
          </w:tcPr>
          <w:p>
            <w:pPr>
              <w:spacing w:line="360" w:lineRule="auto"/>
              <w:jc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30</w:t>
            </w:r>
          </w:p>
        </w:tc>
        <w:tc>
          <w:tcPr>
            <w:tcW w:w="6998" w:type="dxa"/>
            <w:vAlign w:val="center"/>
          </w:tcPr>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r>
              <w:rPr>
                <w:rFonts w:hint="eastAsia" w:ascii="宋体" w:hAnsi="宋体" w:eastAsia="宋体" w:cs="宋体"/>
                <w:color w:val="auto"/>
                <w:kern w:val="2"/>
                <w:sz w:val="21"/>
                <w:szCs w:val="21"/>
                <w:lang w:val="en-US" w:eastAsia="zh-CN" w:bidi="ar-SA"/>
              </w:rPr>
              <w:t>1）即满足磋商文件要求且最后报价（落实政府采购政策进行价格扣除的，以扣除后的价格计算）最低的供应商的价格为磋商基准价，其价格分为30分。</w:t>
            </w:r>
          </w:p>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（2）价格分计算公式：</w:t>
            </w:r>
          </w:p>
          <w:p>
            <w:pPr>
              <w:spacing w:line="320" w:lineRule="exact"/>
              <w:ind w:firstLine="1890" w:firstLineChars="900"/>
              <w:rPr>
                <w:rFonts w:hint="eastAsia" w:ascii="宋体" w:hAnsi="宋体" w:eastAsia="宋体" w:cs="宋体"/>
                <w:color w:val="auto"/>
                <w:sz w:val="21"/>
                <w:szCs w:val="21"/>
              </w:rPr>
            </w:pPr>
            <w:r>
              <w:rPr>
                <w:rFonts w:hint="eastAsia" w:ascii="宋体" w:hAnsi="宋体" w:eastAsia="宋体" w:cs="宋体"/>
                <w:color w:val="auto"/>
                <w:sz w:val="21"/>
                <w:szCs w:val="21"/>
              </w:rPr>
              <w:t>磋商基准价</w:t>
            </w:r>
          </w:p>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磋商报价得分=  </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100</w:t>
            </w:r>
          </w:p>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最后磋商报价</w:t>
            </w:r>
          </w:p>
          <w:p>
            <w:pPr>
              <w:spacing w:line="32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694" w:type="dxa"/>
            <w:gridSpan w:val="4"/>
            <w:vAlign w:val="center"/>
          </w:tcPr>
          <w:p>
            <w:pPr>
              <w:spacing w:line="360" w:lineRule="auto"/>
              <w:jc w:val="center"/>
              <w:rPr>
                <w:rFonts w:ascii="宋体" w:hAnsi="宋体"/>
                <w:b/>
                <w:color w:val="auto"/>
                <w:sz w:val="24"/>
              </w:rPr>
            </w:pPr>
            <w:r>
              <w:rPr>
                <w:rFonts w:hint="eastAsia" w:ascii="宋体" w:hAnsi="宋体"/>
                <w:b/>
                <w:color w:val="auto"/>
                <w:sz w:val="24"/>
                <w:lang w:eastAsia="zh-CN"/>
              </w:rPr>
              <w:t>商务</w:t>
            </w:r>
            <w:r>
              <w:rPr>
                <w:rFonts w:hint="eastAsia" w:ascii="宋体" w:hAnsi="宋体"/>
                <w:b/>
                <w:color w:val="auto"/>
                <w:sz w:val="24"/>
              </w:rPr>
              <w:t>部分（</w:t>
            </w:r>
            <w:r>
              <w:rPr>
                <w:rFonts w:hint="eastAsia" w:ascii="宋体" w:hAnsi="宋体"/>
                <w:b/>
                <w:color w:val="auto"/>
                <w:sz w:val="24"/>
                <w:lang w:val="en-US" w:eastAsia="zh-CN"/>
              </w:rPr>
              <w:t>30</w:t>
            </w:r>
            <w:r>
              <w:rPr>
                <w:rFonts w:hint="eastAsia" w:ascii="宋体" w:hAnsi="宋体"/>
                <w:b/>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707"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509"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企业认证</w:t>
            </w:r>
          </w:p>
        </w:tc>
        <w:tc>
          <w:tcPr>
            <w:tcW w:w="480"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6998" w:type="dxa"/>
            <w:vAlign w:val="center"/>
          </w:tcPr>
          <w:p>
            <w:pPr>
              <w:keepNext w:val="0"/>
              <w:keepLines w:val="0"/>
              <w:widowControl/>
              <w:suppressLineNumbers w:val="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zh-CN" w:eastAsia="zh-CN" w:bidi="ar-SA"/>
              </w:rPr>
              <w:t>具有有效的ISO9001（或GB/T19001）质量管理体系认证证书，</w:t>
            </w:r>
            <w:r>
              <w:rPr>
                <w:rFonts w:hint="eastAsia" w:ascii="宋体" w:hAnsi="宋体" w:eastAsia="宋体" w:cs="宋体"/>
                <w:kern w:val="2"/>
                <w:sz w:val="21"/>
                <w:szCs w:val="21"/>
                <w:lang w:val="en-US" w:eastAsia="zh-CN" w:bidi="ar-SA"/>
              </w:rPr>
              <w:t>2</w:t>
            </w:r>
            <w:r>
              <w:rPr>
                <w:rFonts w:hint="eastAsia" w:ascii="宋体" w:hAnsi="宋体" w:eastAsia="宋体" w:cs="宋体"/>
                <w:kern w:val="2"/>
                <w:sz w:val="21"/>
                <w:szCs w:val="21"/>
                <w:lang w:val="zh-CN" w:eastAsia="zh-CN" w:bidi="ar-SA"/>
              </w:rPr>
              <w:t xml:space="preserve"> 分；具有有效的ISO14001(或GB/T24001) 环境管理体系认证证书，</w:t>
            </w:r>
            <w:r>
              <w:rPr>
                <w:rFonts w:hint="eastAsia" w:ascii="宋体" w:hAnsi="宋体" w:eastAsia="宋体" w:cs="宋体"/>
                <w:kern w:val="2"/>
                <w:sz w:val="21"/>
                <w:szCs w:val="21"/>
                <w:lang w:val="en-US" w:eastAsia="zh-CN" w:bidi="ar-SA"/>
              </w:rPr>
              <w:t>2</w:t>
            </w:r>
            <w:r>
              <w:rPr>
                <w:rFonts w:hint="eastAsia" w:ascii="宋体" w:hAnsi="宋体" w:eastAsia="宋体" w:cs="宋体"/>
                <w:kern w:val="2"/>
                <w:sz w:val="21"/>
                <w:szCs w:val="21"/>
                <w:lang w:val="zh-CN" w:eastAsia="zh-CN" w:bidi="ar-SA"/>
              </w:rPr>
              <w:t xml:space="preserve"> 分；具有有效的</w:t>
            </w:r>
            <w:r>
              <w:rPr>
                <w:rFonts w:hint="eastAsia" w:ascii="宋体" w:hAnsi="宋体" w:eastAsia="宋体" w:cs="宋体"/>
                <w:kern w:val="2"/>
                <w:sz w:val="21"/>
                <w:szCs w:val="21"/>
                <w:lang w:val="en-US" w:eastAsia="zh-CN" w:bidi="ar-SA"/>
              </w:rPr>
              <w:t>ISO45001</w:t>
            </w:r>
            <w:r>
              <w:rPr>
                <w:rFonts w:hint="eastAsia" w:ascii="宋体" w:hAnsi="宋体" w:eastAsia="宋体" w:cs="宋体"/>
                <w:kern w:val="2"/>
                <w:sz w:val="21"/>
                <w:szCs w:val="21"/>
                <w:lang w:val="zh-CN" w:eastAsia="zh-CN" w:bidi="ar-SA"/>
              </w:rPr>
              <w:t>(或GB/T</w:t>
            </w:r>
            <w:r>
              <w:rPr>
                <w:rFonts w:hint="eastAsia" w:ascii="宋体" w:hAnsi="宋体" w:eastAsia="宋体" w:cs="宋体"/>
                <w:kern w:val="2"/>
                <w:sz w:val="21"/>
                <w:szCs w:val="21"/>
                <w:lang w:val="en-US" w:eastAsia="zh-CN" w:bidi="ar-SA"/>
              </w:rPr>
              <w:t>45</w:t>
            </w:r>
            <w:r>
              <w:rPr>
                <w:rFonts w:hint="eastAsia" w:ascii="宋体" w:hAnsi="宋体" w:eastAsia="宋体" w:cs="宋体"/>
                <w:kern w:val="2"/>
                <w:sz w:val="21"/>
                <w:szCs w:val="21"/>
                <w:lang w:val="zh-CN" w:eastAsia="zh-CN" w:bidi="ar-SA"/>
              </w:rPr>
              <w:t>001) 职业健康安全管理体系认证证书，</w:t>
            </w:r>
            <w:r>
              <w:rPr>
                <w:rFonts w:hint="eastAsia" w:ascii="宋体" w:hAnsi="宋体" w:eastAsia="宋体" w:cs="宋体"/>
                <w:kern w:val="2"/>
                <w:sz w:val="21"/>
                <w:szCs w:val="21"/>
                <w:lang w:val="en-US" w:eastAsia="zh-CN" w:bidi="ar-SA"/>
              </w:rPr>
              <w:t>2</w:t>
            </w:r>
            <w:r>
              <w:rPr>
                <w:rFonts w:hint="eastAsia" w:ascii="宋体" w:hAnsi="宋体" w:eastAsia="宋体" w:cs="宋体"/>
                <w:kern w:val="2"/>
                <w:sz w:val="21"/>
                <w:szCs w:val="21"/>
                <w:lang w:val="zh-CN" w:eastAsia="zh-CN" w:bidi="ar-SA"/>
              </w:rPr>
              <w:t xml:space="preserve"> 分。（要求提供认证证书复印件及提供以上证书在中国认证认可监督管理委员会官方网站平台www.cnca.gov.cn查询的页面网址打印件，并加盖</w:t>
            </w:r>
            <w:r>
              <w:rPr>
                <w:rFonts w:hint="eastAsia" w:ascii="宋体" w:hAnsi="宋体" w:eastAsia="宋体" w:cs="宋体"/>
                <w:kern w:val="2"/>
                <w:sz w:val="21"/>
                <w:szCs w:val="21"/>
                <w:lang w:val="en-US" w:eastAsia="zh-CN" w:bidi="ar-SA"/>
              </w:rPr>
              <w:t>供应商</w:t>
            </w:r>
            <w:r>
              <w:rPr>
                <w:rFonts w:hint="eastAsia" w:ascii="宋体" w:hAnsi="宋体" w:eastAsia="宋体" w:cs="宋体"/>
                <w:kern w:val="2"/>
                <w:sz w:val="21"/>
                <w:szCs w:val="21"/>
                <w:lang w:val="zh-CN" w:eastAsia="zh-CN" w:bidi="ar-SA"/>
              </w:rPr>
              <w:t>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07"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1509"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类似业绩</w:t>
            </w:r>
          </w:p>
        </w:tc>
        <w:tc>
          <w:tcPr>
            <w:tcW w:w="480" w:type="dxa"/>
            <w:vAlign w:val="center"/>
          </w:tcPr>
          <w:p>
            <w:pPr>
              <w:keepNext w:val="0"/>
              <w:keepLines w:val="0"/>
              <w:widowControl/>
              <w:suppressLineNumbers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w:t>
            </w:r>
          </w:p>
        </w:tc>
        <w:tc>
          <w:tcPr>
            <w:tcW w:w="6998" w:type="dxa"/>
            <w:vAlign w:val="center"/>
          </w:tcPr>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供应商有类似项目业绩的，每提供一个得2分，最多得6分（须同时提供中标通知书和合同复印件，并加盖供应商公章，否则不得分）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707"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c>
          <w:tcPr>
            <w:tcW w:w="1509"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项目经理</w:t>
            </w:r>
          </w:p>
        </w:tc>
        <w:tc>
          <w:tcPr>
            <w:tcW w:w="480" w:type="dxa"/>
            <w:vAlign w:val="center"/>
          </w:tcPr>
          <w:p>
            <w:pPr>
              <w:keepNext w:val="0"/>
              <w:keepLines w:val="0"/>
              <w:widowControl/>
              <w:suppressLineNumbers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p>
        </w:tc>
        <w:tc>
          <w:tcPr>
            <w:tcW w:w="6998" w:type="dxa"/>
            <w:vAlign w:val="center"/>
          </w:tcPr>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highlight w:val="none"/>
                <w:lang w:val="en-US" w:eastAsia="zh-CN" w:bidi="ar-SA"/>
              </w:rPr>
              <w:t>项目经理有具备建筑工程类中级及以上职称得2分；</w:t>
            </w:r>
            <w:r>
              <w:rPr>
                <w:rFonts w:hint="eastAsia" w:ascii="宋体" w:hAnsi="宋体" w:eastAsia="宋体" w:cs="宋体"/>
                <w:kern w:val="2"/>
                <w:sz w:val="21"/>
                <w:szCs w:val="21"/>
                <w:lang w:val="en-US" w:eastAsia="zh-CN" w:bidi="ar-SA"/>
              </w:rPr>
              <w:t>有类似项目经验，每个得1分，本项目最高得2分，未提供不得分。（未提供证明材料或提交的资料不满足的不得分）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jc w:val="center"/>
        </w:trPr>
        <w:tc>
          <w:tcPr>
            <w:tcW w:w="707"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1509"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机构人员</w:t>
            </w:r>
          </w:p>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良好评价</w:t>
            </w:r>
          </w:p>
        </w:tc>
        <w:tc>
          <w:tcPr>
            <w:tcW w:w="480" w:type="dxa"/>
            <w:vAlign w:val="center"/>
          </w:tcPr>
          <w:p>
            <w:pPr>
              <w:keepNext w:val="0"/>
              <w:keepLines w:val="0"/>
              <w:widowControl/>
              <w:suppressLineNumbers w:val="0"/>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w:t>
            </w:r>
          </w:p>
        </w:tc>
        <w:tc>
          <w:tcPr>
            <w:tcW w:w="6998" w:type="dxa"/>
            <w:vAlign w:val="center"/>
          </w:tcPr>
          <w:p>
            <w:pPr>
              <w:keepNext w:val="0"/>
              <w:keepLines w:val="0"/>
              <w:widowControl/>
              <w:suppressLineNumbers w:val="0"/>
              <w:jc w:val="lef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拟投入其他管理人员：施工员、质检员、安全员、预算员（或造价员或造价师）、材料员、资料员须具备建设行政主管部门颁发的有效的岗位证书，安全员具有有效的安全生产考核合格证书（C证）。注：需提供拟投入其他管理人员身份证复印件、最少开标前近一个月带二维码或授权码或有其他反查方式的社保证明（如是满60岁返聘人员只需提供退休返聘合同）、拟投入其他管理人员在湖北省建筑市场监督与诚信一体化工作平台非注册信息的查询截图。每提供一个得1分，共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707"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1509"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后期保障</w:t>
            </w:r>
          </w:p>
        </w:tc>
        <w:tc>
          <w:tcPr>
            <w:tcW w:w="480"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c>
          <w:tcPr>
            <w:tcW w:w="6998" w:type="dxa"/>
            <w:vAlign w:val="center"/>
          </w:tcPr>
          <w:p>
            <w:pPr>
              <w:keepNext w:val="0"/>
              <w:keepLines w:val="0"/>
              <w:widowControl/>
              <w:suppressLineNumbers w:val="0"/>
              <w:jc w:val="lef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工程保修工作管理措施、产品质量承诺，每项得1.5分，总计3分，未提供不得分。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707"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1509"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企业荣誉</w:t>
            </w:r>
          </w:p>
        </w:tc>
        <w:tc>
          <w:tcPr>
            <w:tcW w:w="480"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6998" w:type="dxa"/>
            <w:vAlign w:val="center"/>
          </w:tcPr>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企业近三年获得市级及以上建设行业先进单位企业荣誉（需提供获奖证书及表彰文件，未提供不得分），每项得2分，总计2分；投标人近三年承接的项目工程获得市级及以上优质工程奖或安全文明施工现场荣誉（需提供获奖证书及表彰文件，未提供不得分），每项得1.5分，总计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694" w:type="dxa"/>
            <w:gridSpan w:val="4"/>
            <w:vAlign w:val="center"/>
          </w:tcPr>
          <w:p>
            <w:pPr>
              <w:spacing w:line="320" w:lineRule="exact"/>
              <w:jc w:val="center"/>
              <w:rPr>
                <w:rFonts w:hint="eastAsia" w:ascii="Calibri" w:hAnsi="Calibri" w:eastAsia="宋体" w:cs="Times New Roman"/>
                <w:color w:val="auto"/>
                <w:kern w:val="2"/>
                <w:sz w:val="21"/>
                <w:szCs w:val="24"/>
                <w:lang w:val="en-US" w:eastAsia="zh-CN" w:bidi="ar-SA"/>
              </w:rPr>
            </w:pPr>
            <w:r>
              <w:rPr>
                <w:rFonts w:hint="eastAsia" w:ascii="宋体" w:hAnsi="宋体"/>
                <w:b/>
                <w:color w:val="auto"/>
                <w:sz w:val="24"/>
                <w:lang w:val="en-US" w:eastAsia="zh-CN"/>
              </w:rPr>
              <w:t>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707"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509"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项目概况、施工方案</w:t>
            </w:r>
          </w:p>
        </w:tc>
        <w:tc>
          <w:tcPr>
            <w:tcW w:w="480"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w:t>
            </w:r>
          </w:p>
        </w:tc>
        <w:tc>
          <w:tcPr>
            <w:tcW w:w="6998"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能提供科学合理满足本项目实际要求的工程概况与施工方案，科学、合理、针对性强得8分；合理、可行得6分；内容欠合理、基本可行得4分；不可行、不能满足工程需求不得分。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707"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1509"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施工准备与资源配置计划</w:t>
            </w:r>
          </w:p>
        </w:tc>
        <w:tc>
          <w:tcPr>
            <w:tcW w:w="480"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w:t>
            </w:r>
          </w:p>
        </w:tc>
        <w:tc>
          <w:tcPr>
            <w:tcW w:w="6998"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能提供科学合理满足本项目实际要求的施工准备与资源配置计划，科学、合理、针对性强得8分；合理、可行得6分；内容欠合理、基本可行得4分；不可行、不能满足工程需求不得分。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707"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c>
          <w:tcPr>
            <w:tcW w:w="1509"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施工部署</w:t>
            </w:r>
          </w:p>
        </w:tc>
        <w:tc>
          <w:tcPr>
            <w:tcW w:w="480"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6998"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能提供科学合理满足本项目实际要求的施工部署，科学、合理、针对性强得8分；合理、可行得6分；内容欠合理、基本可行得4分；不可行、不能满足工程需求不得分。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707"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1509"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主要施工管理计划</w:t>
            </w:r>
          </w:p>
        </w:tc>
        <w:tc>
          <w:tcPr>
            <w:tcW w:w="480"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w:t>
            </w:r>
          </w:p>
        </w:tc>
        <w:tc>
          <w:tcPr>
            <w:tcW w:w="6998" w:type="dxa"/>
            <w:vAlign w:val="center"/>
          </w:tcPr>
          <w:p>
            <w:pPr>
              <w:keepNext w:val="0"/>
              <w:keepLines w:val="0"/>
              <w:widowControl/>
              <w:suppressLineNumbers w:val="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能提供科学合理满足本项目实际要求的施工管理计划，科学、合理、针对性强得8分；合理、可行得6分；内容欠合理、基本可行得4分；不可行、不能满足工程需求不得分。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707"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1509"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施工现场平面布置</w:t>
            </w:r>
          </w:p>
        </w:tc>
        <w:tc>
          <w:tcPr>
            <w:tcW w:w="480"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6998"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能提供科学合理满足本项目实际要求的安全防护，符合国家和地方安全管理规定及施工现场条件的要求，现场布置合理得5分；现场布置可行得3分，现场布置基本可行得1分，现场布置不可行不得分。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707"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1509"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施工进度</w:t>
            </w:r>
          </w:p>
        </w:tc>
        <w:tc>
          <w:tcPr>
            <w:tcW w:w="480" w:type="dxa"/>
            <w:vAlign w:val="center"/>
          </w:tcPr>
          <w:p>
            <w:pPr>
              <w:keepNext w:val="0"/>
              <w:keepLines w:val="0"/>
              <w:widowControl/>
              <w:suppressLineNumbers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6998" w:type="dxa"/>
            <w:vAlign w:val="center"/>
          </w:tcPr>
          <w:p>
            <w:pPr>
              <w:keepNext w:val="0"/>
              <w:keepLines w:val="0"/>
              <w:widowControl/>
              <w:suppressLineNumbers w:val="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能提供科学合理满足本项目实际要求的进度计划，科学、合理、针对性强得5分；合理、可行得3分；内容欠合理、基本可行得1分；不可行、不能满足工程需求不得分。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07"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总分</w:t>
            </w:r>
          </w:p>
        </w:tc>
        <w:tc>
          <w:tcPr>
            <w:tcW w:w="1509"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w:t>
            </w:r>
          </w:p>
        </w:tc>
        <w:tc>
          <w:tcPr>
            <w:tcW w:w="480" w:type="dxa"/>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p>
        </w:tc>
        <w:tc>
          <w:tcPr>
            <w:tcW w:w="6998" w:type="dxa"/>
            <w:vAlign w:val="top"/>
          </w:tcPr>
          <w:p>
            <w:pPr>
              <w:keepNext w:val="0"/>
              <w:keepLines w:val="0"/>
              <w:widowControl/>
              <w:suppressLineNumbers w:val="0"/>
              <w:jc w:val="both"/>
              <w:rPr>
                <w:rFonts w:hint="default" w:ascii="宋体" w:hAnsi="宋体" w:eastAsia="宋体" w:cs="宋体"/>
                <w:kern w:val="2"/>
                <w:sz w:val="21"/>
                <w:szCs w:val="21"/>
                <w:lang w:val="en-US" w:eastAsia="zh-CN" w:bidi="ar-SA"/>
              </w:rPr>
            </w:pPr>
          </w:p>
        </w:tc>
      </w:tr>
    </w:tbl>
    <w:p>
      <w:pPr>
        <w:keepNext w:val="0"/>
        <w:keepLines w:val="0"/>
        <w:widowControl/>
        <w:suppressLineNumbers w:val="0"/>
        <w:jc w:val="center"/>
        <w:rPr>
          <w:rFonts w:hint="eastAsia" w:ascii="宋体" w:hAnsi="宋体" w:eastAsia="宋体" w:cs="宋体"/>
          <w:kern w:val="2"/>
          <w:sz w:val="21"/>
          <w:szCs w:val="21"/>
          <w:lang w:val="en-US" w:eastAsia="zh-CN" w:bidi="ar-SA"/>
        </w:rPr>
      </w:pPr>
    </w:p>
    <w:p>
      <w:pPr>
        <w:widowControl/>
        <w:jc w:val="center"/>
        <w:rPr>
          <w:rFonts w:ascii="Times New Roman" w:hAnsi="Times New Roman" w:cs="Times New Roman"/>
          <w:b/>
          <w:sz w:val="32"/>
          <w:szCs w:val="32"/>
        </w:rPr>
      </w:pPr>
    </w:p>
    <w:p>
      <w:pPr>
        <w:widowControl/>
        <w:jc w:val="center"/>
        <w:rPr>
          <w:rFonts w:ascii="Times New Roman" w:hAnsi="Times New Roman" w:cs="Times New Roman"/>
          <w:b/>
          <w:sz w:val="32"/>
          <w:szCs w:val="32"/>
        </w:rPr>
      </w:pPr>
    </w:p>
    <w:p>
      <w:pPr>
        <w:widowControl/>
        <w:jc w:val="center"/>
        <w:rPr>
          <w:rFonts w:ascii="Times New Roman" w:hAnsi="Times New Roman" w:cs="Times New Roman"/>
          <w:b/>
          <w:sz w:val="32"/>
          <w:szCs w:val="32"/>
        </w:rPr>
      </w:pPr>
    </w:p>
    <w:p>
      <w:pPr>
        <w:widowControl/>
        <w:jc w:val="center"/>
        <w:rPr>
          <w:rFonts w:ascii="Times New Roman" w:hAnsi="Times New Roman" w:cs="Times New Roman"/>
          <w:b/>
          <w:sz w:val="32"/>
          <w:szCs w:val="32"/>
        </w:rPr>
      </w:pPr>
    </w:p>
    <w:p>
      <w:pPr>
        <w:widowControl/>
        <w:jc w:val="both"/>
        <w:rPr>
          <w:rFonts w:ascii="Times New Roman" w:hAnsi="Times New Roman" w:cs="Times New Roman"/>
          <w:b/>
          <w:sz w:val="32"/>
          <w:szCs w:val="32"/>
        </w:rPr>
      </w:pPr>
    </w:p>
    <w:p>
      <w:pPr>
        <w:widowControl/>
        <w:jc w:val="center"/>
        <w:rPr>
          <w:rFonts w:ascii="Times New Roman" w:hAnsi="Times New Roman" w:cs="Times New Roman"/>
          <w:b/>
          <w:sz w:val="32"/>
          <w:szCs w:val="32"/>
        </w:rPr>
      </w:pPr>
    </w:p>
    <w:p>
      <w:pPr>
        <w:widowControl/>
        <w:jc w:val="center"/>
        <w:rPr>
          <w:rFonts w:ascii="Times New Roman" w:hAnsi="Times New Roman" w:cs="Times New Roman"/>
          <w:b/>
          <w:sz w:val="32"/>
          <w:szCs w:val="32"/>
        </w:rPr>
      </w:pPr>
    </w:p>
    <w:p>
      <w:pPr>
        <w:widowControl/>
        <w:jc w:val="center"/>
        <w:rPr>
          <w:rFonts w:ascii="Times New Roman" w:hAnsi="Times New Roman" w:cs="Times New Roman"/>
          <w:bCs/>
          <w:sz w:val="32"/>
          <w:szCs w:val="32"/>
        </w:rPr>
      </w:pPr>
      <w:r>
        <w:rPr>
          <w:rFonts w:ascii="Times New Roman" w:hAnsi="Times New Roman" w:cs="Times New Roman"/>
          <w:b/>
          <w:sz w:val="32"/>
          <w:szCs w:val="32"/>
        </w:rPr>
        <w:t>第五章 合同书（参考格式）</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pacing w:val="-10"/>
          <w:sz w:val="24"/>
          <w:szCs w:val="24"/>
        </w:rPr>
      </w:pPr>
      <w:r>
        <w:rPr>
          <w:rFonts w:ascii="Times New Roman" w:hAnsi="Times New Roman" w:cs="Times New Roman"/>
          <w:sz w:val="24"/>
          <w:szCs w:val="24"/>
        </w:rPr>
        <w:t>（根据《政府采购法》和《合同法》。采购人和供应商之间的权利和义务，应当按照平等的原则以合同方式约定。此合同书仅作为签订正式合同时的参考，正式合同书应包括本参考格式之内容。）</w:t>
      </w:r>
    </w:p>
    <w:p>
      <w:pPr>
        <w:spacing w:line="500" w:lineRule="exact"/>
        <w:ind w:firstLine="540"/>
        <w:jc w:val="center"/>
        <w:rPr>
          <w:rFonts w:ascii="Times New Roman" w:hAnsi="Times New Roman" w:cs="Times New Roman"/>
          <w:b/>
          <w:kern w:val="0"/>
          <w:sz w:val="30"/>
          <w:szCs w:val="30"/>
        </w:rPr>
      </w:pPr>
      <w:r>
        <w:rPr>
          <w:rFonts w:ascii="Times New Roman" w:hAnsi="Times New Roman" w:cs="Times New Roman"/>
          <w:b/>
          <w:kern w:val="0"/>
          <w:sz w:val="30"/>
          <w:szCs w:val="30"/>
        </w:rPr>
        <w:t>合 同 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项目名称：</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合同编号：</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签订日期：</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签订合同地点：</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本合同由（以下简称“需方”）与（以下简称“供方”）签订。</w:t>
      </w:r>
    </w:p>
    <w:p>
      <w:pPr>
        <w:bidi w:val="0"/>
        <w:rPr>
          <w:rFonts w:hint="eastAsia"/>
        </w:rPr>
      </w:pP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合同文件</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下列文件为本合同不可分割的部分：</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.1竞争性磋商文件(编号：　　　　)；</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.2供方成交的响应文件（副本）；</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.3合同书；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.4合同条款；</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.5</w:t>
      </w:r>
      <w:r>
        <w:rPr>
          <w:rFonts w:hint="eastAsia"/>
          <w:kern w:val="0"/>
          <w:sz w:val="24"/>
          <w:szCs w:val="20"/>
        </w:rPr>
        <w:t>（集中采购机构名称）</w:t>
      </w:r>
      <w:r>
        <w:rPr>
          <w:rFonts w:ascii="Times New Roman" w:hAnsi="Times New Roman" w:cs="Times New Roman"/>
          <w:kern w:val="0"/>
          <w:sz w:val="24"/>
          <w:szCs w:val="24"/>
        </w:rPr>
        <w:t>发出的成交通知书；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.6在商洽本合同时，双方澄清、确认并共同签字的补充文件、技术协议。</w:t>
      </w:r>
    </w:p>
    <w:p>
      <w:pPr>
        <w:spacing w:before="240" w:line="440" w:lineRule="exact"/>
        <w:rPr>
          <w:rFonts w:ascii="宋体" w:hAnsi="宋体"/>
          <w:b/>
          <w:color w:val="auto"/>
          <w:sz w:val="24"/>
          <w:highlight w:val="none"/>
        </w:rPr>
      </w:pPr>
      <w:r>
        <w:rPr>
          <w:rFonts w:hint="eastAsia" w:ascii="宋体" w:hAnsi="宋体"/>
          <w:b/>
          <w:color w:val="auto"/>
          <w:sz w:val="24"/>
          <w:highlight w:val="none"/>
        </w:rPr>
        <w:t>2、服务内容</w:t>
      </w:r>
    </w:p>
    <w:p>
      <w:pPr>
        <w:spacing w:before="120" w:line="440" w:lineRule="exact"/>
        <w:ind w:firstLine="454"/>
        <w:rPr>
          <w:rFonts w:ascii="宋体" w:hAnsi="宋体"/>
          <w:color w:val="auto"/>
          <w:sz w:val="24"/>
          <w:highlight w:val="none"/>
        </w:rPr>
      </w:pPr>
      <w:r>
        <w:rPr>
          <w:rFonts w:hint="eastAsia" w:ascii="宋体" w:hAnsi="宋体"/>
          <w:color w:val="auto"/>
          <w:sz w:val="24"/>
          <w:highlight w:val="none"/>
        </w:rPr>
        <w:t>本合同服务内容：</w:t>
      </w:r>
      <w:r>
        <w:rPr>
          <w:rFonts w:hint="eastAsia" w:ascii="宋体" w:hAnsi="宋体"/>
          <w:color w:val="auto"/>
          <w:sz w:val="24"/>
          <w:highlight w:val="none"/>
          <w:u w:val="single"/>
        </w:rPr>
        <w:t>　　　　　　　　　　　　</w:t>
      </w:r>
    </w:p>
    <w:p>
      <w:pPr>
        <w:spacing w:before="240" w:line="440" w:lineRule="exact"/>
        <w:rPr>
          <w:rFonts w:ascii="宋体" w:hAnsi="宋体"/>
          <w:b/>
          <w:color w:val="auto"/>
          <w:sz w:val="24"/>
          <w:highlight w:val="none"/>
        </w:rPr>
      </w:pPr>
      <w:r>
        <w:rPr>
          <w:rFonts w:hint="eastAsia" w:ascii="宋体" w:hAnsi="宋体"/>
          <w:b/>
          <w:color w:val="auto"/>
          <w:sz w:val="24"/>
          <w:highlight w:val="none"/>
        </w:rPr>
        <w:t>3、合同总价</w:t>
      </w:r>
    </w:p>
    <w:p>
      <w:pPr>
        <w:spacing w:before="120" w:line="440" w:lineRule="exact"/>
        <w:ind w:firstLine="454"/>
        <w:rPr>
          <w:rFonts w:ascii="宋体" w:hAnsi="宋体"/>
          <w:color w:val="auto"/>
          <w:sz w:val="24"/>
          <w:highlight w:val="none"/>
        </w:rPr>
      </w:pPr>
      <w:r>
        <w:rPr>
          <w:rFonts w:hint="eastAsia" w:ascii="宋体" w:hAnsi="宋体"/>
          <w:color w:val="auto"/>
          <w:sz w:val="24"/>
          <w:highlight w:val="none"/>
        </w:rPr>
        <w:t>本合同总价为</w:t>
      </w:r>
      <w:r>
        <w:rPr>
          <w:rFonts w:hint="eastAsia" w:ascii="宋体" w:hAnsi="宋体"/>
          <w:color w:val="auto"/>
          <w:sz w:val="24"/>
          <w:highlight w:val="none"/>
          <w:u w:val="single"/>
        </w:rPr>
        <w:t>　　</w:t>
      </w:r>
      <w:r>
        <w:rPr>
          <w:rFonts w:hint="eastAsia" w:ascii="宋体" w:hAnsi="宋体"/>
          <w:color w:val="auto"/>
          <w:sz w:val="24"/>
          <w:highlight w:val="none"/>
        </w:rPr>
        <w:t>元人民币。</w:t>
      </w:r>
    </w:p>
    <w:p>
      <w:pPr>
        <w:spacing w:before="120" w:line="440" w:lineRule="exact"/>
        <w:ind w:firstLine="454"/>
        <w:rPr>
          <w:rFonts w:ascii="宋体" w:hAnsi="宋体"/>
          <w:color w:val="auto"/>
          <w:sz w:val="24"/>
          <w:highlight w:val="none"/>
          <w:u w:val="single"/>
        </w:rPr>
      </w:pPr>
      <w:r>
        <w:rPr>
          <w:rFonts w:hint="eastAsia" w:ascii="宋体" w:hAnsi="宋体"/>
          <w:color w:val="auto"/>
          <w:sz w:val="24"/>
          <w:highlight w:val="none"/>
        </w:rPr>
        <w:t>分项价格：</w:t>
      </w:r>
      <w:r>
        <w:rPr>
          <w:rFonts w:hint="eastAsia" w:ascii="宋体" w:hAnsi="宋体"/>
          <w:color w:val="auto"/>
          <w:sz w:val="24"/>
          <w:highlight w:val="none"/>
          <w:u w:val="single"/>
        </w:rPr>
        <w:t>　　　　　　　　　　　　</w:t>
      </w:r>
    </w:p>
    <w:p>
      <w:pPr>
        <w:spacing w:before="240" w:line="440" w:lineRule="exact"/>
        <w:rPr>
          <w:rFonts w:ascii="宋体" w:hAnsi="宋体"/>
          <w:b/>
          <w:color w:val="auto"/>
          <w:sz w:val="24"/>
          <w:highlight w:val="none"/>
        </w:rPr>
      </w:pPr>
      <w:r>
        <w:rPr>
          <w:rFonts w:hint="eastAsia" w:ascii="宋体" w:hAnsi="宋体"/>
          <w:b/>
          <w:color w:val="auto"/>
          <w:sz w:val="24"/>
          <w:highlight w:val="none"/>
        </w:rPr>
        <w:t>4、付款方式</w:t>
      </w:r>
    </w:p>
    <w:p>
      <w:pPr>
        <w:spacing w:before="120" w:line="440" w:lineRule="exact"/>
        <w:ind w:left="2279" w:leftChars="228" w:hanging="1800" w:hangingChars="750"/>
        <w:rPr>
          <w:rFonts w:ascii="宋体" w:hAnsi="宋体"/>
          <w:b/>
          <w:color w:val="auto"/>
          <w:sz w:val="24"/>
          <w:highlight w:val="none"/>
          <w:u w:val="single"/>
        </w:rPr>
      </w:pPr>
      <w:r>
        <w:rPr>
          <w:rFonts w:hint="eastAsia" w:ascii="宋体" w:hAnsi="宋体"/>
          <w:color w:val="auto"/>
          <w:sz w:val="24"/>
          <w:highlight w:val="none"/>
        </w:rPr>
        <w:t>本合同的付款方式为：</w:t>
      </w:r>
      <w:r>
        <w:rPr>
          <w:rFonts w:hint="eastAsia" w:ascii="宋体" w:hAnsi="宋体"/>
          <w:b/>
          <w:color w:val="auto"/>
          <w:sz w:val="24"/>
          <w:highlight w:val="none"/>
          <w:u w:val="single"/>
        </w:rPr>
        <w:t xml:space="preserve">                              。</w:t>
      </w:r>
    </w:p>
    <w:p>
      <w:pPr>
        <w:spacing w:before="120" w:line="440" w:lineRule="exact"/>
        <w:ind w:left="2409" w:hanging="2409" w:hangingChars="1000"/>
        <w:rPr>
          <w:rFonts w:ascii="宋体" w:hAnsi="宋体"/>
          <w:b/>
          <w:color w:val="auto"/>
          <w:sz w:val="24"/>
          <w:highlight w:val="none"/>
        </w:rPr>
      </w:pPr>
      <w:r>
        <w:rPr>
          <w:rFonts w:hint="eastAsia" w:ascii="宋体" w:hAnsi="宋体"/>
          <w:b/>
          <w:color w:val="auto"/>
          <w:sz w:val="24"/>
          <w:highlight w:val="none"/>
        </w:rPr>
        <w:t>5、本合同服务的时间及地点</w:t>
      </w:r>
    </w:p>
    <w:p>
      <w:pPr>
        <w:spacing w:before="120" w:line="440" w:lineRule="exact"/>
        <w:ind w:firstLine="480"/>
        <w:rPr>
          <w:rFonts w:ascii="宋体" w:hAnsi="宋体"/>
          <w:b/>
          <w:color w:val="auto"/>
          <w:sz w:val="24"/>
          <w:highlight w:val="none"/>
          <w:u w:val="single"/>
        </w:rPr>
      </w:pPr>
      <w:r>
        <w:rPr>
          <w:rFonts w:hint="eastAsia" w:ascii="宋体" w:hAnsi="宋体"/>
          <w:color w:val="auto"/>
          <w:sz w:val="24"/>
          <w:highlight w:val="none"/>
        </w:rPr>
        <w:t>时间：</w:t>
      </w:r>
      <w:r>
        <w:rPr>
          <w:rFonts w:hint="eastAsia" w:ascii="宋体" w:hAnsi="宋体"/>
          <w:color w:val="auto"/>
          <w:sz w:val="24"/>
          <w:highlight w:val="none"/>
          <w:u w:val="single"/>
        </w:rPr>
        <w:t xml:space="preserve">　 </w:t>
      </w:r>
      <w:r>
        <w:rPr>
          <w:rFonts w:hint="eastAsia" w:ascii="宋体" w:hAnsi="宋体"/>
          <w:b/>
          <w:color w:val="auto"/>
          <w:sz w:val="24"/>
          <w:highlight w:val="none"/>
          <w:u w:val="single"/>
        </w:rPr>
        <w:t xml:space="preserve">                     　　　</w:t>
      </w:r>
    </w:p>
    <w:p>
      <w:pPr>
        <w:spacing w:before="120" w:line="440" w:lineRule="exact"/>
        <w:ind w:firstLine="480"/>
        <w:rPr>
          <w:rFonts w:ascii="宋体" w:hAnsi="宋体"/>
          <w:color w:val="auto"/>
          <w:sz w:val="24"/>
          <w:highlight w:val="none"/>
          <w:u w:val="single"/>
        </w:rPr>
      </w:pPr>
      <w:r>
        <w:rPr>
          <w:rFonts w:hint="eastAsia" w:ascii="宋体" w:hAnsi="宋体"/>
          <w:color w:val="auto"/>
          <w:sz w:val="24"/>
          <w:highlight w:val="none"/>
        </w:rPr>
        <w:t>地点：</w:t>
      </w:r>
      <w:r>
        <w:rPr>
          <w:rFonts w:hint="eastAsia" w:ascii="宋体" w:hAnsi="宋体"/>
          <w:color w:val="auto"/>
          <w:sz w:val="24"/>
          <w:highlight w:val="none"/>
          <w:u w:val="single"/>
        </w:rPr>
        <w:t xml:space="preserve">　                     </w:t>
      </w:r>
    </w:p>
    <w:p>
      <w:pPr>
        <w:spacing w:before="240" w:line="440" w:lineRule="exact"/>
        <w:rPr>
          <w:rFonts w:ascii="宋体" w:hAnsi="宋体"/>
          <w:b/>
          <w:color w:val="auto"/>
          <w:sz w:val="24"/>
          <w:highlight w:val="none"/>
        </w:rPr>
      </w:pPr>
      <w:r>
        <w:rPr>
          <w:rFonts w:hint="eastAsia" w:ascii="宋体" w:hAnsi="宋体"/>
          <w:b/>
          <w:color w:val="auto"/>
          <w:sz w:val="24"/>
          <w:highlight w:val="none"/>
        </w:rPr>
        <w:t>6、双方的责任和义务</w:t>
      </w:r>
    </w:p>
    <w:p>
      <w:pPr>
        <w:spacing w:before="240" w:line="440" w:lineRule="exact"/>
        <w:rPr>
          <w:rFonts w:ascii="宋体" w:hAnsi="宋体"/>
          <w:b/>
          <w:color w:val="auto"/>
          <w:sz w:val="24"/>
          <w:highlight w:val="none"/>
        </w:rPr>
      </w:pPr>
      <w:r>
        <w:rPr>
          <w:rFonts w:hint="eastAsia" w:ascii="宋体" w:hAnsi="宋体"/>
          <w:b/>
          <w:color w:val="auto"/>
          <w:sz w:val="24"/>
          <w:highlight w:val="none"/>
        </w:rPr>
        <w:t xml:space="preserve">   合同中约定</w:t>
      </w:r>
    </w:p>
    <w:p>
      <w:pPr>
        <w:spacing w:before="240" w:line="440" w:lineRule="exact"/>
        <w:rPr>
          <w:rFonts w:ascii="宋体" w:hAnsi="宋体"/>
          <w:b/>
          <w:color w:val="auto"/>
          <w:sz w:val="24"/>
          <w:highlight w:val="none"/>
        </w:rPr>
      </w:pPr>
      <w:r>
        <w:rPr>
          <w:rFonts w:ascii="宋体" w:hAnsi="宋体"/>
          <w:b/>
          <w:color w:val="auto"/>
          <w:sz w:val="24"/>
          <w:highlight w:val="none"/>
        </w:rPr>
        <w:t>7</w:t>
      </w:r>
      <w:r>
        <w:rPr>
          <w:rFonts w:hint="eastAsia" w:ascii="宋体" w:hAnsi="宋体"/>
          <w:b/>
          <w:color w:val="auto"/>
          <w:sz w:val="24"/>
          <w:highlight w:val="none"/>
        </w:rPr>
        <w:t>、合同的生效。</w:t>
      </w:r>
    </w:p>
    <w:p>
      <w:pPr>
        <w:spacing w:before="120" w:line="440" w:lineRule="exact"/>
        <w:ind w:firstLine="454"/>
        <w:rPr>
          <w:rFonts w:ascii="宋体" w:hAnsi="宋体"/>
          <w:color w:val="auto"/>
          <w:sz w:val="24"/>
          <w:highlight w:val="none"/>
        </w:rPr>
      </w:pPr>
      <w:r>
        <w:rPr>
          <w:rFonts w:hint="eastAsia" w:ascii="宋体" w:hAnsi="宋体"/>
          <w:color w:val="auto"/>
          <w:sz w:val="24"/>
          <w:highlight w:val="none"/>
        </w:rPr>
        <w:t>本合同经双方全权代表签署、加盖单位印章后生效。</w:t>
      </w:r>
    </w:p>
    <w:p>
      <w:pPr>
        <w:spacing w:before="120" w:line="440" w:lineRule="exact"/>
        <w:rPr>
          <w:rFonts w:ascii="宋体" w:hAnsi="宋体"/>
          <w:color w:val="auto"/>
          <w:sz w:val="24"/>
          <w:highlight w:val="none"/>
          <w:u w:val="single"/>
        </w:rPr>
      </w:pPr>
      <w:r>
        <w:rPr>
          <w:rFonts w:hint="eastAsia" w:ascii="宋体" w:hAnsi="宋体"/>
          <w:color w:val="auto"/>
          <w:sz w:val="24"/>
          <w:highlight w:val="none"/>
        </w:rPr>
        <w:t>　　采购人：</w:t>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r>
        <w:rPr>
          <w:rFonts w:hint="eastAsia" w:ascii="宋体" w:hAnsi="宋体"/>
          <w:color w:val="auto"/>
          <w:sz w:val="24"/>
          <w:highlight w:val="none"/>
        </w:rPr>
        <w:t xml:space="preserve">               投标人：</w:t>
      </w:r>
    </w:p>
    <w:p>
      <w:pPr>
        <w:spacing w:before="120" w:line="440" w:lineRule="exact"/>
        <w:rPr>
          <w:rFonts w:ascii="宋体" w:hAnsi="宋体"/>
          <w:color w:val="auto"/>
          <w:sz w:val="24"/>
          <w:highlight w:val="none"/>
        </w:rPr>
      </w:pPr>
      <w:r>
        <w:rPr>
          <w:rFonts w:hint="eastAsia" w:ascii="宋体" w:hAnsi="宋体"/>
          <w:color w:val="auto"/>
          <w:sz w:val="24"/>
          <w:highlight w:val="none"/>
        </w:rPr>
        <w:t>　　名　称：</w:t>
      </w:r>
      <w:r>
        <w:rPr>
          <w:rFonts w:ascii="宋体" w:hAnsi="宋体"/>
          <w:color w:val="auto"/>
          <w:sz w:val="24"/>
          <w:highlight w:val="none"/>
        </w:rPr>
        <w:t>(</w:t>
      </w:r>
      <w:r>
        <w:rPr>
          <w:rFonts w:hint="eastAsia" w:ascii="宋体" w:hAnsi="宋体"/>
          <w:color w:val="auto"/>
          <w:sz w:val="24"/>
          <w:highlight w:val="none"/>
        </w:rPr>
        <w:t>印章</w:t>
      </w:r>
      <w:r>
        <w:rPr>
          <w:rFonts w:ascii="宋体" w:hAnsi="宋体"/>
          <w:color w:val="auto"/>
          <w:sz w:val="24"/>
          <w:highlight w:val="none"/>
        </w:rPr>
        <w:t>)</w:t>
      </w:r>
      <w:r>
        <w:rPr>
          <w:rFonts w:hint="eastAsia" w:ascii="宋体" w:hAnsi="宋体"/>
          <w:color w:val="auto"/>
          <w:sz w:val="24"/>
          <w:highlight w:val="none"/>
        </w:rPr>
        <w:t>　　　　　　　　　  名　称：</w:t>
      </w:r>
      <w:r>
        <w:rPr>
          <w:rFonts w:ascii="宋体" w:hAnsi="宋体"/>
          <w:color w:val="auto"/>
          <w:sz w:val="24"/>
          <w:highlight w:val="none"/>
        </w:rPr>
        <w:t>(</w:t>
      </w:r>
      <w:r>
        <w:rPr>
          <w:rFonts w:hint="eastAsia" w:ascii="宋体" w:hAnsi="宋体"/>
          <w:color w:val="auto"/>
          <w:sz w:val="24"/>
          <w:highlight w:val="none"/>
        </w:rPr>
        <w:t>印章</w:t>
      </w:r>
      <w:r>
        <w:rPr>
          <w:rFonts w:ascii="宋体" w:hAnsi="宋体"/>
          <w:color w:val="auto"/>
          <w:sz w:val="24"/>
          <w:highlight w:val="none"/>
        </w:rPr>
        <w:t>)</w:t>
      </w:r>
    </w:p>
    <w:p>
      <w:pPr>
        <w:spacing w:before="120" w:line="440" w:lineRule="exact"/>
        <w:rPr>
          <w:rFonts w:ascii="宋体" w:hAnsi="宋体"/>
          <w:color w:val="auto"/>
          <w:sz w:val="24"/>
          <w:highlight w:val="none"/>
        </w:rPr>
      </w:pPr>
      <w:r>
        <w:rPr>
          <w:rFonts w:hint="eastAsia" w:ascii="宋体" w:hAnsi="宋体"/>
          <w:color w:val="auto"/>
          <w:sz w:val="24"/>
          <w:highlight w:val="none"/>
        </w:rPr>
        <w:t>年　月　日　　　　　　　　　　　  年　月　日</w:t>
      </w:r>
    </w:p>
    <w:p>
      <w:pPr>
        <w:spacing w:before="120" w:line="440" w:lineRule="exact"/>
        <w:rPr>
          <w:rFonts w:ascii="宋体" w:hAnsi="宋体"/>
          <w:color w:val="auto"/>
          <w:sz w:val="24"/>
          <w:highlight w:val="none"/>
          <w:u w:val="single"/>
        </w:rPr>
      </w:pPr>
      <w:r>
        <w:rPr>
          <w:rFonts w:hint="eastAsia" w:ascii="宋体" w:hAnsi="宋体"/>
          <w:color w:val="auto"/>
          <w:sz w:val="24"/>
          <w:highlight w:val="none"/>
        </w:rPr>
        <w:t>　　授权代表</w:t>
      </w:r>
      <w:r>
        <w:rPr>
          <w:rFonts w:ascii="宋体" w:hAnsi="宋体"/>
          <w:color w:val="auto"/>
          <w:sz w:val="24"/>
          <w:highlight w:val="none"/>
        </w:rPr>
        <w:t>(</w:t>
      </w:r>
      <w:r>
        <w:rPr>
          <w:rFonts w:hint="eastAsia" w:ascii="宋体" w:hAnsi="宋体"/>
          <w:color w:val="auto"/>
          <w:sz w:val="24"/>
          <w:highlight w:val="none"/>
        </w:rPr>
        <w:t>签字</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r>
        <w:rPr>
          <w:rFonts w:hint="eastAsia" w:ascii="宋体" w:hAnsi="宋体"/>
          <w:color w:val="auto"/>
          <w:sz w:val="24"/>
          <w:highlight w:val="none"/>
        </w:rPr>
        <w:t xml:space="preserve">          授权代表</w:t>
      </w:r>
      <w:r>
        <w:rPr>
          <w:rFonts w:ascii="宋体" w:hAnsi="宋体"/>
          <w:color w:val="auto"/>
          <w:sz w:val="24"/>
          <w:highlight w:val="none"/>
        </w:rPr>
        <w:t>(</w:t>
      </w:r>
      <w:r>
        <w:rPr>
          <w:rFonts w:hint="eastAsia" w:ascii="宋体" w:hAnsi="宋体"/>
          <w:color w:val="auto"/>
          <w:sz w:val="24"/>
          <w:highlight w:val="none"/>
        </w:rPr>
        <w:t>签字</w:t>
      </w:r>
      <w:r>
        <w:rPr>
          <w:rFonts w:ascii="宋体" w:hAnsi="宋体"/>
          <w:color w:val="auto"/>
          <w:sz w:val="24"/>
          <w:highlight w:val="none"/>
        </w:rPr>
        <w:t>)</w:t>
      </w:r>
      <w:r>
        <w:rPr>
          <w:rFonts w:hint="eastAsia" w:ascii="宋体" w:hAnsi="宋体"/>
          <w:color w:val="auto"/>
          <w:sz w:val="24"/>
          <w:highlight w:val="none"/>
        </w:rPr>
        <w:t>：</w:t>
      </w:r>
    </w:p>
    <w:p>
      <w:pPr>
        <w:spacing w:before="120" w:line="440" w:lineRule="exact"/>
        <w:rPr>
          <w:rFonts w:ascii="宋体" w:hAnsi="宋体"/>
          <w:color w:val="auto"/>
          <w:sz w:val="24"/>
          <w:highlight w:val="none"/>
          <w:u w:val="single"/>
        </w:rPr>
      </w:pPr>
      <w:r>
        <w:rPr>
          <w:rFonts w:hint="eastAsia" w:ascii="宋体" w:hAnsi="宋体"/>
          <w:color w:val="auto"/>
          <w:sz w:val="24"/>
          <w:highlight w:val="none"/>
        </w:rPr>
        <w:t>　　地　　址：</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r>
        <w:rPr>
          <w:rFonts w:hint="eastAsia" w:ascii="宋体" w:hAnsi="宋体"/>
          <w:color w:val="auto"/>
          <w:sz w:val="24"/>
          <w:highlight w:val="none"/>
        </w:rPr>
        <w:t>地　　址：</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before="120" w:line="440" w:lineRule="exact"/>
        <w:rPr>
          <w:rFonts w:ascii="宋体" w:hAnsi="宋体"/>
          <w:color w:val="auto"/>
          <w:sz w:val="24"/>
          <w:highlight w:val="none"/>
          <w:u w:val="single"/>
        </w:rPr>
      </w:pPr>
      <w:r>
        <w:rPr>
          <w:rFonts w:hint="eastAsia" w:ascii="宋体" w:hAnsi="宋体"/>
          <w:color w:val="auto"/>
          <w:sz w:val="24"/>
          <w:highlight w:val="none"/>
        </w:rPr>
        <w:t>　　电　　话：</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r>
        <w:rPr>
          <w:rFonts w:hint="eastAsia" w:ascii="宋体" w:hAnsi="宋体"/>
          <w:color w:val="auto"/>
          <w:sz w:val="24"/>
          <w:highlight w:val="none"/>
        </w:rPr>
        <w:t>电　　话：</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before="120" w:line="440" w:lineRule="exact"/>
        <w:rPr>
          <w:rFonts w:ascii="宋体" w:hAnsi="宋体"/>
          <w:color w:val="auto"/>
          <w:sz w:val="24"/>
          <w:highlight w:val="none"/>
          <w:u w:val="single"/>
        </w:rPr>
      </w:pPr>
      <w:r>
        <w:rPr>
          <w:rFonts w:hint="eastAsia" w:ascii="宋体" w:hAnsi="宋体"/>
          <w:color w:val="auto"/>
          <w:sz w:val="24"/>
          <w:highlight w:val="none"/>
        </w:rPr>
        <w:t>　　开户银行：</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r>
        <w:rPr>
          <w:rFonts w:hint="eastAsia" w:ascii="宋体" w:hAnsi="宋体"/>
          <w:color w:val="auto"/>
          <w:sz w:val="24"/>
          <w:highlight w:val="none"/>
        </w:rPr>
        <w:t>开户银行：</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before="120" w:line="440" w:lineRule="exact"/>
        <w:rPr>
          <w:rFonts w:ascii="宋体" w:hAnsi="宋体"/>
          <w:color w:val="auto"/>
          <w:sz w:val="24"/>
          <w:highlight w:val="none"/>
          <w:u w:val="single"/>
        </w:rPr>
      </w:pPr>
      <w:r>
        <w:rPr>
          <w:rFonts w:hint="eastAsia" w:ascii="宋体" w:hAnsi="宋体"/>
          <w:color w:val="auto"/>
          <w:sz w:val="24"/>
          <w:highlight w:val="none"/>
        </w:rPr>
        <w:t>　　帐　　号：</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r>
        <w:rPr>
          <w:rFonts w:hint="eastAsia" w:ascii="宋体" w:hAnsi="宋体"/>
          <w:color w:val="auto"/>
          <w:sz w:val="24"/>
          <w:highlight w:val="none"/>
        </w:rPr>
        <w:t>帐　　号：</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pStyle w:val="42"/>
        <w:ind w:firstLine="480" w:firstLineChars="200"/>
        <w:rPr>
          <w:color w:val="auto"/>
          <w:highlight w:val="none"/>
        </w:rPr>
      </w:pPr>
    </w:p>
    <w:p>
      <w:pPr>
        <w:pStyle w:val="42"/>
        <w:ind w:firstLine="480" w:firstLineChars="200"/>
        <w:rPr>
          <w:color w:val="auto"/>
          <w:highlight w:val="none"/>
        </w:rPr>
      </w:pPr>
    </w:p>
    <w:p>
      <w:pPr>
        <w:pStyle w:val="42"/>
        <w:ind w:firstLine="480" w:firstLineChars="200"/>
        <w:rPr>
          <w:color w:val="auto"/>
          <w:highlight w:val="none"/>
        </w:rPr>
      </w:pPr>
    </w:p>
    <w:p>
      <w:pPr>
        <w:pStyle w:val="42"/>
        <w:ind w:firstLine="480" w:firstLineChars="200"/>
        <w:rPr>
          <w:color w:val="auto"/>
          <w:highlight w:val="none"/>
        </w:rPr>
      </w:pPr>
    </w:p>
    <w:p>
      <w:pPr>
        <w:pStyle w:val="42"/>
        <w:ind w:firstLine="480" w:firstLineChars="200"/>
        <w:rPr>
          <w:color w:val="auto"/>
          <w:highlight w:val="none"/>
        </w:rPr>
      </w:pPr>
    </w:p>
    <w:p>
      <w:pPr>
        <w:pStyle w:val="42"/>
        <w:ind w:firstLine="480" w:firstLineChars="200"/>
        <w:rPr>
          <w:color w:val="auto"/>
          <w:highlight w:val="none"/>
        </w:rPr>
      </w:pPr>
    </w:p>
    <w:p>
      <w:pPr>
        <w:pStyle w:val="42"/>
        <w:ind w:firstLine="480" w:firstLineChars="200"/>
        <w:rPr>
          <w:color w:val="auto"/>
          <w:highlight w:val="none"/>
        </w:rPr>
      </w:pPr>
    </w:p>
    <w:p>
      <w:pPr>
        <w:pStyle w:val="42"/>
        <w:ind w:firstLine="480" w:firstLineChars="200"/>
        <w:rPr>
          <w:color w:val="auto"/>
          <w:highlight w:val="none"/>
        </w:rPr>
      </w:pPr>
    </w:p>
    <w:p>
      <w:pPr>
        <w:pStyle w:val="42"/>
        <w:ind w:firstLine="480" w:firstLineChars="200"/>
        <w:rPr>
          <w:color w:val="auto"/>
          <w:highlight w:val="none"/>
        </w:rPr>
      </w:pPr>
    </w:p>
    <w:p>
      <w:pPr>
        <w:adjustRightInd w:val="0"/>
        <w:snapToGrid w:val="0"/>
        <w:ind w:firstLine="2249" w:firstLineChars="700"/>
        <w:outlineLvl w:val="0"/>
        <w:rPr>
          <w:rFonts w:ascii="Times New Roman" w:hAnsi="Times New Roman" w:cs="Times New Roman"/>
          <w:b/>
          <w:sz w:val="32"/>
          <w:szCs w:val="32"/>
        </w:rPr>
      </w:pPr>
    </w:p>
    <w:p>
      <w:pPr>
        <w:adjustRightInd w:val="0"/>
        <w:snapToGrid w:val="0"/>
        <w:ind w:firstLine="2249" w:firstLineChars="700"/>
        <w:outlineLvl w:val="0"/>
        <w:rPr>
          <w:rFonts w:ascii="Times New Roman" w:hAnsi="Times New Roman" w:cs="Times New Roman"/>
          <w:b/>
          <w:sz w:val="32"/>
          <w:szCs w:val="32"/>
        </w:rPr>
      </w:pPr>
    </w:p>
    <w:p>
      <w:pPr>
        <w:pStyle w:val="2"/>
      </w:pPr>
    </w:p>
    <w:p>
      <w:pPr>
        <w:pStyle w:val="2"/>
      </w:pPr>
    </w:p>
    <w:p>
      <w:pPr>
        <w:pStyle w:val="2"/>
      </w:pPr>
    </w:p>
    <w:p>
      <w:pPr>
        <w:pStyle w:val="2"/>
      </w:pPr>
    </w:p>
    <w:p>
      <w:pPr>
        <w:pStyle w:val="2"/>
      </w:pPr>
    </w:p>
    <w:p>
      <w:pPr>
        <w:pStyle w:val="2"/>
      </w:pPr>
    </w:p>
    <w:p>
      <w:pPr>
        <w:adjustRightInd w:val="0"/>
        <w:snapToGrid w:val="0"/>
        <w:ind w:firstLine="2249" w:firstLineChars="700"/>
        <w:outlineLvl w:val="0"/>
        <w:rPr>
          <w:rFonts w:ascii="Times New Roman" w:hAnsi="Times New Roman" w:cs="Times New Roman"/>
          <w:b/>
          <w:sz w:val="32"/>
          <w:szCs w:val="32"/>
        </w:rPr>
      </w:pPr>
      <w:r>
        <w:rPr>
          <w:rFonts w:ascii="Times New Roman" w:hAnsi="Times New Roman" w:cs="Times New Roman"/>
          <w:b/>
          <w:sz w:val="32"/>
          <w:szCs w:val="32"/>
        </w:rPr>
        <w:t>第六章 响应文件格式</w:t>
      </w:r>
    </w:p>
    <w:p>
      <w:pPr>
        <w:adjustRightInd w:val="0"/>
        <w:snapToGrid w:val="0"/>
        <w:jc w:val="center"/>
        <w:outlineLvl w:val="0"/>
        <w:rPr>
          <w:rFonts w:ascii="Times New Roman" w:hAnsi="Times New Roman" w:cs="Times New Roman"/>
          <w:b/>
          <w:sz w:val="18"/>
          <w:szCs w:val="18"/>
        </w:rPr>
      </w:pPr>
    </w:p>
    <w:p>
      <w:pPr>
        <w:adjustRightInd w:val="0"/>
        <w:snapToGrid w:val="0"/>
        <w:outlineLvl w:val="0"/>
        <w:rPr>
          <w:rFonts w:ascii="Times New Roman" w:hAnsi="Times New Roman" w:cs="Times New Roman"/>
          <w:szCs w:val="28"/>
        </w:rPr>
      </w:pPr>
      <w:r>
        <w:rPr>
          <w:rFonts w:ascii="Times New Roman" w:hAnsi="Times New Roman" w:cs="Times New Roman"/>
          <w:szCs w:val="28"/>
        </w:rPr>
        <w:t>封面：</w:t>
      </w:r>
    </w:p>
    <w:p>
      <w:pPr>
        <w:tabs>
          <w:tab w:val="left" w:pos="1260"/>
        </w:tabs>
        <w:jc w:val="center"/>
        <w:rPr>
          <w:rFonts w:ascii="Times New Roman" w:hAnsi="Times New Roman" w:eastAsia="宋体" w:cs="Times New Roman"/>
          <w:b/>
          <w:bCs/>
          <w:spacing w:val="100"/>
          <w:w w:val="110"/>
          <w:sz w:val="36"/>
          <w:szCs w:val="36"/>
        </w:rPr>
      </w:pPr>
    </w:p>
    <w:p>
      <w:pPr>
        <w:tabs>
          <w:tab w:val="left" w:pos="1260"/>
        </w:tabs>
        <w:jc w:val="center"/>
        <w:rPr>
          <w:rFonts w:ascii="Times New Roman" w:hAnsi="Times New Roman" w:eastAsia="宋体" w:cs="Times New Roman"/>
          <w:bCs/>
          <w:spacing w:val="100"/>
          <w:w w:val="110"/>
          <w:sz w:val="36"/>
          <w:szCs w:val="36"/>
        </w:rPr>
      </w:pPr>
      <w:r>
        <w:rPr>
          <w:rFonts w:hint="eastAsia" w:ascii="Times New Roman" w:hAnsi="Times New Roman" w:eastAsia="宋体" w:cs="Times New Roman"/>
          <w:bCs/>
          <w:spacing w:val="100"/>
          <w:w w:val="110"/>
          <w:sz w:val="36"/>
          <w:szCs w:val="36"/>
          <w:lang w:val="en-US" w:eastAsia="zh-CN"/>
        </w:rPr>
        <w:t>临空经济区</w:t>
      </w:r>
      <w:r>
        <w:rPr>
          <w:rFonts w:ascii="Times New Roman" w:hAnsi="Times New Roman" w:eastAsia="宋体" w:cs="Times New Roman"/>
          <w:bCs/>
          <w:spacing w:val="100"/>
          <w:w w:val="110"/>
          <w:sz w:val="36"/>
          <w:szCs w:val="36"/>
        </w:rPr>
        <w:t>政府采购</w:t>
      </w:r>
    </w:p>
    <w:p>
      <w:pPr>
        <w:tabs>
          <w:tab w:val="left" w:pos="1260"/>
        </w:tabs>
        <w:jc w:val="center"/>
        <w:rPr>
          <w:rFonts w:ascii="Times New Roman" w:hAnsi="Times New Roman" w:eastAsia="宋体" w:cs="Times New Roman"/>
          <w:bCs/>
          <w:spacing w:val="100"/>
          <w:w w:val="110"/>
          <w:sz w:val="52"/>
          <w:szCs w:val="52"/>
        </w:rPr>
      </w:pPr>
    </w:p>
    <w:p>
      <w:pPr>
        <w:tabs>
          <w:tab w:val="left" w:pos="1260"/>
        </w:tabs>
        <w:jc w:val="center"/>
        <w:rPr>
          <w:rFonts w:ascii="Times New Roman" w:hAnsi="Times New Roman" w:eastAsia="宋体" w:cs="Times New Roman"/>
          <w:spacing w:val="100"/>
          <w:w w:val="110"/>
          <w:sz w:val="100"/>
          <w:szCs w:val="100"/>
        </w:rPr>
      </w:pPr>
      <w:r>
        <w:rPr>
          <w:rFonts w:ascii="Times New Roman" w:hAnsi="Times New Roman" w:eastAsia="宋体" w:cs="Times New Roman"/>
          <w:bCs/>
          <w:spacing w:val="100"/>
          <w:w w:val="110"/>
          <w:sz w:val="100"/>
          <w:szCs w:val="100"/>
        </w:rPr>
        <w:t>响应文件</w:t>
      </w:r>
    </w:p>
    <w:p>
      <w:pPr>
        <w:jc w:val="center"/>
        <w:rPr>
          <w:rFonts w:ascii="Times New Roman" w:hAnsi="Times New Roman" w:eastAsia="宋体" w:cs="Times New Roman"/>
          <w:sz w:val="44"/>
          <w:szCs w:val="21"/>
        </w:rPr>
      </w:pPr>
      <w:r>
        <w:rPr>
          <w:rFonts w:ascii="Times New Roman" w:hAnsi="Times New Roman" w:eastAsia="宋体" w:cs="Times New Roman"/>
          <w:sz w:val="44"/>
          <w:szCs w:val="21"/>
        </w:rPr>
        <w:t>（正本/副本）</w:t>
      </w:r>
    </w:p>
    <w:p>
      <w:pPr>
        <w:jc w:val="center"/>
        <w:rPr>
          <w:rFonts w:ascii="Times New Roman" w:hAnsi="Times New Roman" w:eastAsia="宋体" w:cs="Times New Roman"/>
          <w:sz w:val="44"/>
          <w:szCs w:val="21"/>
        </w:rPr>
      </w:pPr>
    </w:p>
    <w:p>
      <w:pPr>
        <w:spacing w:line="360" w:lineRule="auto"/>
        <w:ind w:firstLine="1280" w:firstLineChars="400"/>
        <w:rPr>
          <w:rFonts w:ascii="Times New Roman" w:hAnsi="Times New Roman" w:eastAsia="宋体" w:cs="Times New Roman"/>
          <w:sz w:val="32"/>
          <w:szCs w:val="32"/>
        </w:rPr>
      </w:pPr>
    </w:p>
    <w:p>
      <w:pPr>
        <w:spacing w:line="360" w:lineRule="auto"/>
        <w:ind w:firstLine="1280" w:firstLineChars="400"/>
        <w:rPr>
          <w:rFonts w:ascii="Times New Roman" w:hAnsi="Times New Roman" w:eastAsia="宋体" w:cs="Times New Roman"/>
          <w:sz w:val="32"/>
          <w:szCs w:val="32"/>
        </w:rPr>
      </w:pPr>
      <w:r>
        <w:rPr>
          <w:rFonts w:ascii="Times New Roman" w:hAnsi="Times New Roman" w:eastAsia="宋体" w:cs="Times New Roman"/>
          <w:sz w:val="32"/>
          <w:szCs w:val="32"/>
        </w:rPr>
        <w:t>项目编号：</w:t>
      </w:r>
    </w:p>
    <w:p>
      <w:pPr>
        <w:spacing w:line="360" w:lineRule="auto"/>
        <w:ind w:firstLine="1280" w:firstLineChars="400"/>
        <w:rPr>
          <w:rFonts w:ascii="Times New Roman" w:hAnsi="Times New Roman" w:eastAsia="宋体" w:cs="Times New Roman"/>
          <w:sz w:val="32"/>
          <w:szCs w:val="32"/>
        </w:rPr>
      </w:pPr>
      <w:r>
        <w:rPr>
          <w:rFonts w:ascii="Times New Roman" w:hAnsi="Times New Roman" w:eastAsia="宋体" w:cs="Times New Roman"/>
          <w:sz w:val="32"/>
          <w:szCs w:val="32"/>
        </w:rPr>
        <w:t>项目名称：</w:t>
      </w:r>
    </w:p>
    <w:p>
      <w:pPr>
        <w:spacing w:line="360" w:lineRule="auto"/>
        <w:ind w:firstLine="1280" w:firstLineChars="400"/>
        <w:rPr>
          <w:rFonts w:ascii="Times New Roman" w:hAnsi="Times New Roman" w:eastAsia="宋体" w:cs="Times New Roman"/>
          <w:sz w:val="32"/>
          <w:szCs w:val="32"/>
          <w:u w:val="single"/>
        </w:rPr>
      </w:pPr>
      <w:r>
        <w:rPr>
          <w:rFonts w:ascii="Times New Roman" w:hAnsi="Times New Roman" w:eastAsia="宋体" w:cs="Times New Roman"/>
          <w:sz w:val="32"/>
          <w:szCs w:val="32"/>
        </w:rPr>
        <w:t>磋商内容：</w:t>
      </w:r>
    </w:p>
    <w:p>
      <w:pPr>
        <w:ind w:firstLine="1280" w:firstLineChars="400"/>
        <w:jc w:val="both"/>
        <w:rPr>
          <w:rFonts w:hint="eastAsia" w:ascii="Times New Roman" w:hAnsi="Times New Roman" w:eastAsia="宋体" w:cs="Times New Roman"/>
          <w:sz w:val="32"/>
          <w:szCs w:val="32"/>
        </w:rPr>
      </w:pPr>
      <w:r>
        <w:rPr>
          <w:rFonts w:ascii="Times New Roman" w:hAnsi="Times New Roman" w:eastAsia="宋体" w:cs="Times New Roman"/>
          <w:sz w:val="32"/>
          <w:szCs w:val="32"/>
        </w:rPr>
        <w:t>供应商名称</w:t>
      </w:r>
      <w:r>
        <w:rPr>
          <w:rFonts w:hint="eastAsia" w:ascii="Times New Roman" w:hAnsi="Times New Roman" w:eastAsia="宋体" w:cs="Times New Roman"/>
          <w:sz w:val="32"/>
          <w:szCs w:val="32"/>
        </w:rPr>
        <w:t>：</w:t>
      </w:r>
    </w:p>
    <w:p>
      <w:pPr>
        <w:pStyle w:val="2"/>
        <w:rPr>
          <w:rFonts w:hint="eastAsia" w:ascii="Times New Roman" w:hAnsi="Times New Roman" w:eastAsia="宋体" w:cs="Times New Roman"/>
          <w:sz w:val="32"/>
          <w:szCs w:val="32"/>
        </w:rPr>
      </w:pPr>
    </w:p>
    <w:p>
      <w:pPr>
        <w:pStyle w:val="2"/>
        <w:rPr>
          <w:rFonts w:hint="eastAsia" w:ascii="Times New Roman" w:hAnsi="Times New Roman" w:eastAsia="宋体" w:cs="Times New Roman"/>
          <w:sz w:val="32"/>
          <w:szCs w:val="32"/>
        </w:rPr>
      </w:pPr>
    </w:p>
    <w:p>
      <w:pPr>
        <w:spacing w:line="360" w:lineRule="auto"/>
        <w:jc w:val="center"/>
        <w:rPr>
          <w:rFonts w:ascii="Times New Roman" w:hAnsi="Times New Roman" w:eastAsia="宋体" w:cs="Times New Roman"/>
          <w:sz w:val="32"/>
          <w:szCs w:val="32"/>
          <w:u w:val="single"/>
        </w:rPr>
      </w:pPr>
      <w:r>
        <w:rPr>
          <w:rFonts w:ascii="Times New Roman" w:hAnsi="Times New Roman" w:eastAsia="宋体" w:cs="Times New Roman"/>
          <w:sz w:val="32"/>
          <w:szCs w:val="32"/>
        </w:rPr>
        <w:t xml:space="preserve">年 </w:t>
      </w:r>
      <w:r>
        <w:rPr>
          <w:rFonts w:hint="eastAsia" w:ascii="Times New Roman" w:hAnsi="Times New Roman" w:eastAsia="宋体" w:cs="Times New Roman"/>
          <w:sz w:val="32"/>
          <w:szCs w:val="32"/>
          <w:lang w:val="en-US" w:eastAsia="zh-CN"/>
        </w:rPr>
        <w:t xml:space="preserve"> </w:t>
      </w:r>
      <w:r>
        <w:rPr>
          <w:rFonts w:ascii="Times New Roman" w:hAnsi="Times New Roman" w:eastAsia="宋体" w:cs="Times New Roman"/>
          <w:sz w:val="32"/>
          <w:szCs w:val="32"/>
        </w:rPr>
        <w:t xml:space="preserve"> 月 </w:t>
      </w:r>
      <w:r>
        <w:rPr>
          <w:rFonts w:hint="eastAsia" w:ascii="Times New Roman" w:hAnsi="Times New Roman" w:eastAsia="宋体" w:cs="Times New Roman"/>
          <w:sz w:val="32"/>
          <w:szCs w:val="32"/>
          <w:lang w:val="en-US" w:eastAsia="zh-CN"/>
        </w:rPr>
        <w:t xml:space="preserve"> </w:t>
      </w:r>
      <w:r>
        <w:rPr>
          <w:rFonts w:ascii="Times New Roman" w:hAnsi="Times New Roman" w:eastAsia="宋体" w:cs="Times New Roman"/>
          <w:sz w:val="32"/>
          <w:szCs w:val="32"/>
        </w:rPr>
        <w:t xml:space="preserve"> 日</w:t>
      </w:r>
    </w:p>
    <w:p>
      <w:pPr>
        <w:adjustRightInd w:val="0"/>
        <w:snapToGrid w:val="0"/>
        <w:jc w:val="center"/>
        <w:outlineLvl w:val="0"/>
        <w:rPr>
          <w:rFonts w:ascii="Times New Roman" w:hAnsi="Times New Roman" w:cs="Times New Roman"/>
          <w:b/>
          <w:sz w:val="32"/>
          <w:szCs w:val="32"/>
        </w:rPr>
      </w:pPr>
    </w:p>
    <w:p>
      <w:pPr>
        <w:adjustRightInd w:val="0"/>
        <w:snapToGrid w:val="0"/>
        <w:jc w:val="center"/>
        <w:outlineLvl w:val="0"/>
        <w:rPr>
          <w:rFonts w:ascii="Times New Roman" w:hAnsi="Times New Roman" w:cs="Times New Roman"/>
          <w:b/>
          <w:sz w:val="32"/>
          <w:szCs w:val="32"/>
        </w:rPr>
      </w:pPr>
    </w:p>
    <w:p>
      <w:pPr>
        <w:pStyle w:val="2"/>
        <w:rPr>
          <w:rFonts w:ascii="Times New Roman" w:hAnsi="Times New Roman" w:cs="Times New Roman"/>
          <w:b/>
          <w:sz w:val="32"/>
          <w:szCs w:val="32"/>
        </w:rPr>
      </w:pPr>
    </w:p>
    <w:p>
      <w:pPr>
        <w:pStyle w:val="2"/>
        <w:rPr>
          <w:rFonts w:ascii="Times New Roman" w:hAnsi="Times New Roman" w:cs="Times New Roman"/>
          <w:b/>
          <w:sz w:val="32"/>
          <w:szCs w:val="32"/>
        </w:rPr>
      </w:pPr>
    </w:p>
    <w:p>
      <w:pPr>
        <w:pStyle w:val="2"/>
        <w:rPr>
          <w:rFonts w:ascii="Times New Roman" w:hAnsi="Times New Roman" w:cs="Times New Roman"/>
          <w:b/>
          <w:sz w:val="32"/>
          <w:szCs w:val="32"/>
        </w:rPr>
      </w:pPr>
    </w:p>
    <w:p>
      <w:pPr>
        <w:pStyle w:val="2"/>
        <w:rPr>
          <w:rFonts w:ascii="Times New Roman" w:hAnsi="Times New Roman" w:cs="Times New Roman"/>
          <w:b/>
          <w:sz w:val="32"/>
          <w:szCs w:val="32"/>
        </w:rPr>
      </w:pPr>
    </w:p>
    <w:p>
      <w:pPr>
        <w:pStyle w:val="2"/>
        <w:rPr>
          <w:rFonts w:ascii="Times New Roman" w:hAnsi="Times New Roman" w:cs="Times New Roman"/>
          <w:b/>
          <w:sz w:val="32"/>
          <w:szCs w:val="32"/>
        </w:rPr>
      </w:pPr>
    </w:p>
    <w:p>
      <w:pPr>
        <w:adjustRightInd w:val="0"/>
        <w:snapToGrid w:val="0"/>
        <w:jc w:val="center"/>
        <w:outlineLvl w:val="0"/>
        <w:rPr>
          <w:rFonts w:ascii="Times New Roman" w:hAnsi="Times New Roman" w:cs="Times New Roman"/>
          <w:b/>
          <w:sz w:val="32"/>
          <w:szCs w:val="32"/>
        </w:rPr>
      </w:pPr>
    </w:p>
    <w:p>
      <w:pPr>
        <w:adjustRightInd w:val="0"/>
        <w:snapToGrid w:val="0"/>
        <w:jc w:val="center"/>
        <w:outlineLvl w:val="0"/>
        <w:rPr>
          <w:rFonts w:ascii="Times New Roman" w:hAnsi="Times New Roman" w:cs="Times New Roman"/>
          <w:b/>
          <w:sz w:val="32"/>
          <w:szCs w:val="32"/>
        </w:rPr>
      </w:pPr>
    </w:p>
    <w:p>
      <w:pPr>
        <w:adjustRightInd w:val="0"/>
        <w:snapToGrid w:val="0"/>
        <w:jc w:val="center"/>
        <w:outlineLvl w:val="0"/>
        <w:rPr>
          <w:rFonts w:hint="eastAsia" w:ascii="Times New Roman" w:hAnsi="Times New Roman" w:cs="Times New Roman" w:eastAsiaTheme="minorEastAsia"/>
          <w:b/>
          <w:sz w:val="32"/>
          <w:szCs w:val="32"/>
          <w:lang w:eastAsia="zh-CN"/>
        </w:rPr>
      </w:pPr>
    </w:p>
    <w:p>
      <w:pPr>
        <w:pStyle w:val="2"/>
        <w:rPr>
          <w:rFonts w:hint="eastAsia" w:ascii="Times New Roman" w:hAnsi="Times New Roman" w:cs="Times New Roman" w:eastAsiaTheme="minorEastAsia"/>
          <w:b/>
          <w:sz w:val="32"/>
          <w:szCs w:val="32"/>
          <w:lang w:eastAsia="zh-CN"/>
        </w:rPr>
      </w:pPr>
    </w:p>
    <w:p>
      <w:pPr>
        <w:pStyle w:val="2"/>
        <w:rPr>
          <w:rFonts w:hint="eastAsia" w:ascii="Times New Roman" w:hAnsi="Times New Roman" w:cs="Times New Roman" w:eastAsiaTheme="minorEastAsia"/>
          <w:b/>
          <w:sz w:val="32"/>
          <w:szCs w:val="32"/>
          <w:lang w:eastAsia="zh-CN"/>
        </w:rPr>
      </w:pPr>
    </w:p>
    <w:p>
      <w:pPr>
        <w:adjustRightInd w:val="0"/>
        <w:snapToGrid w:val="0"/>
        <w:jc w:val="both"/>
        <w:outlineLvl w:val="0"/>
        <w:rPr>
          <w:rFonts w:ascii="Times New Roman" w:hAnsi="Times New Roman" w:cs="Times New Roman"/>
          <w:b/>
          <w:sz w:val="32"/>
          <w:szCs w:val="32"/>
        </w:rPr>
      </w:pPr>
    </w:p>
    <w:p>
      <w:pPr>
        <w:adjustRightInd w:val="0"/>
        <w:snapToGrid w:val="0"/>
        <w:jc w:val="center"/>
        <w:outlineLvl w:val="0"/>
        <w:rPr>
          <w:rFonts w:ascii="Times New Roman" w:hAnsi="Times New Roman" w:cs="Times New Roman"/>
          <w:b/>
          <w:sz w:val="32"/>
          <w:szCs w:val="32"/>
        </w:rPr>
      </w:pPr>
      <w:r>
        <w:rPr>
          <w:rFonts w:ascii="Times New Roman" w:hAnsi="Times New Roman" w:cs="Times New Roman"/>
          <w:b/>
          <w:sz w:val="32"/>
          <w:szCs w:val="32"/>
        </w:rPr>
        <w:t>目  录</w:t>
      </w:r>
    </w:p>
    <w:p>
      <w:pPr>
        <w:adjustRightInd w:val="0"/>
        <w:snapToGrid w:val="0"/>
        <w:ind w:firstLine="3373" w:firstLineChars="1400"/>
        <w:outlineLvl w:val="0"/>
        <w:rPr>
          <w:rFonts w:hint="eastAsia" w:ascii="Times New Roman" w:hAnsi="Times New Roman" w:cs="Times New Roman"/>
          <w:b/>
          <w:sz w:val="24"/>
          <w:szCs w:val="24"/>
          <w:lang w:eastAsia="zh-CN"/>
        </w:rPr>
      </w:pPr>
    </w:p>
    <w:p>
      <w:pPr>
        <w:adjustRightInd w:val="0"/>
        <w:snapToGrid w:val="0"/>
        <w:ind w:firstLine="3373" w:firstLineChars="1400"/>
        <w:outlineLvl w:val="0"/>
        <w:rPr>
          <w:rFonts w:ascii="Times New Roman" w:hAnsi="Times New Roman" w:cs="Times New Roman"/>
          <w:bCs/>
          <w:sz w:val="24"/>
          <w:szCs w:val="24"/>
        </w:rPr>
      </w:pPr>
      <w:r>
        <w:rPr>
          <w:rFonts w:hint="eastAsia" w:ascii="Times New Roman" w:hAnsi="Times New Roman" w:cs="Times New Roman"/>
          <w:b/>
          <w:sz w:val="24"/>
          <w:szCs w:val="24"/>
          <w:lang w:eastAsia="zh-CN"/>
        </w:rPr>
        <w:t>（自行编制）</w:t>
      </w:r>
      <w:r>
        <w:rPr>
          <w:rFonts w:ascii="Times New Roman" w:hAnsi="Times New Roman" w:cs="Times New Roman"/>
          <w:b/>
          <w:sz w:val="24"/>
          <w:szCs w:val="24"/>
        </w:rPr>
        <w:br w:type="page"/>
      </w:r>
      <w:r>
        <w:rPr>
          <w:rFonts w:ascii="Times New Roman" w:hAnsi="Times New Roman" w:cs="Times New Roman"/>
          <w:bCs/>
          <w:sz w:val="24"/>
          <w:szCs w:val="24"/>
        </w:rPr>
        <w:t>附件1</w:t>
      </w:r>
    </w:p>
    <w:p>
      <w:pPr>
        <w:jc w:val="center"/>
        <w:rPr>
          <w:rFonts w:ascii="Times New Roman" w:hAnsi="Times New Roman" w:cs="Times New Roman"/>
          <w:sz w:val="32"/>
          <w:szCs w:val="32"/>
        </w:rPr>
      </w:pPr>
      <w:r>
        <w:rPr>
          <w:rFonts w:ascii="Times New Roman" w:hAnsi="Times New Roman" w:cs="Times New Roman"/>
          <w:sz w:val="32"/>
          <w:szCs w:val="32"/>
        </w:rPr>
        <w:t>磋 商 书</w:t>
      </w:r>
    </w:p>
    <w:p>
      <w:pPr>
        <w:spacing w:line="500" w:lineRule="exact"/>
        <w:ind w:left="-88" w:leftChars="-42"/>
        <w:rPr>
          <w:rFonts w:ascii="Times New Roman" w:hAnsi="Times New Roman" w:eastAsia="仿宋_GB2312" w:cs="Times New Roman"/>
          <w:sz w:val="24"/>
          <w:szCs w:val="24"/>
        </w:rPr>
      </w:pP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致：</w:t>
      </w:r>
      <w:r>
        <w:rPr>
          <w:rFonts w:ascii="Times New Roman" w:hAnsi="Times New Roman" w:eastAsia="宋体" w:cs="Times New Roman"/>
          <w:sz w:val="24"/>
          <w:szCs w:val="24"/>
          <w:u w:val="single"/>
        </w:rPr>
        <w:t>(集中采购机构)</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根据贵方</w:t>
      </w:r>
      <w:r>
        <w:rPr>
          <w:rFonts w:ascii="Times New Roman" w:hAnsi="Times New Roman" w:eastAsia="宋体" w:cs="Times New Roman"/>
          <w:sz w:val="24"/>
          <w:szCs w:val="24"/>
          <w:u w:val="single"/>
        </w:rPr>
        <w:t>（项目名称/项目编号）</w:t>
      </w:r>
      <w:r>
        <w:rPr>
          <w:rFonts w:ascii="Times New Roman" w:hAnsi="Times New Roman" w:eastAsia="宋体" w:cs="Times New Roman"/>
          <w:sz w:val="24"/>
          <w:szCs w:val="24"/>
        </w:rPr>
        <w:t>项目政府采购的磋商邀请，</w:t>
      </w:r>
      <w:r>
        <w:rPr>
          <w:rFonts w:ascii="Times New Roman" w:hAnsi="Times New Roman" w:eastAsia="宋体" w:cs="Times New Roman"/>
          <w:sz w:val="24"/>
          <w:szCs w:val="24"/>
          <w:u w:val="single"/>
        </w:rPr>
        <w:t>签字代表</w:t>
      </w:r>
      <w:r>
        <w:rPr>
          <w:rFonts w:ascii="Times New Roman" w:hAnsi="Times New Roman" w:eastAsia="宋体" w:cs="Times New Roman"/>
          <w:sz w:val="24"/>
          <w:szCs w:val="24"/>
        </w:rPr>
        <w:t>（姓名和职务）经正式授权并代表供应商</w:t>
      </w:r>
      <w:r>
        <w:rPr>
          <w:rFonts w:ascii="Times New Roman" w:hAnsi="Times New Roman" w:eastAsia="宋体" w:cs="Times New Roman"/>
          <w:sz w:val="24"/>
          <w:szCs w:val="24"/>
          <w:u w:val="single"/>
        </w:rPr>
        <w:t>（供应商名称、地址）</w:t>
      </w:r>
      <w:r>
        <w:rPr>
          <w:rFonts w:ascii="Times New Roman" w:hAnsi="Times New Roman" w:eastAsia="宋体" w:cs="Times New Roman"/>
          <w:sz w:val="24"/>
          <w:szCs w:val="24"/>
        </w:rPr>
        <w:t>提交下述响应文件正本一份、副本二份。</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1）磋商书 (附件1)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2）报价组成</w:t>
      </w:r>
      <w:r>
        <w:rPr>
          <w:rFonts w:hint="eastAsia" w:ascii="Times New Roman" w:hAnsi="Times New Roman" w:cs="Times New Roman"/>
          <w:bCs/>
          <w:sz w:val="24"/>
          <w:szCs w:val="24"/>
        </w:rPr>
        <w:t>一览</w:t>
      </w:r>
      <w:r>
        <w:rPr>
          <w:rFonts w:ascii="Times New Roman" w:hAnsi="Times New Roman" w:cs="Times New Roman"/>
          <w:bCs/>
          <w:sz w:val="24"/>
          <w:szCs w:val="24"/>
        </w:rPr>
        <w:t>表(附件2)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3）货物（服务）清单(附件3)；</w:t>
      </w:r>
    </w:p>
    <w:p>
      <w:pPr>
        <w:spacing w:line="440" w:lineRule="exact"/>
        <w:rPr>
          <w:rFonts w:hint="eastAsia" w:ascii="Times New Roman" w:hAnsi="Times New Roman" w:cs="Times New Roman"/>
          <w:bCs/>
          <w:sz w:val="24"/>
          <w:szCs w:val="24"/>
          <w:lang w:val="en-US" w:eastAsia="zh-CN"/>
        </w:rPr>
      </w:pPr>
      <w:r>
        <w:rPr>
          <w:rFonts w:ascii="Times New Roman" w:hAnsi="Times New Roman" w:cs="Times New Roman"/>
          <w:bCs/>
          <w:sz w:val="24"/>
          <w:szCs w:val="24"/>
          <w:lang w:val="en-US" w:eastAsia="zh-CN"/>
        </w:rPr>
        <w:t>4）</w:t>
      </w:r>
      <w:r>
        <w:rPr>
          <w:rFonts w:hint="eastAsia" w:ascii="Times New Roman" w:hAnsi="Times New Roman" w:cs="Times New Roman"/>
          <w:bCs/>
          <w:sz w:val="24"/>
          <w:szCs w:val="24"/>
          <w:lang w:val="en-US" w:eastAsia="zh-CN"/>
        </w:rPr>
        <w:t>项目负责人、技术负责人简历表</w:t>
      </w:r>
      <w:r>
        <w:rPr>
          <w:rFonts w:ascii="Times New Roman" w:hAnsi="Times New Roman" w:cs="Times New Roman"/>
          <w:bCs/>
          <w:sz w:val="24"/>
          <w:szCs w:val="24"/>
          <w:lang w:val="en-US" w:eastAsia="zh-CN"/>
        </w:rPr>
        <w:t>(附件4)</w:t>
      </w:r>
    </w:p>
    <w:p>
      <w:pPr>
        <w:spacing w:line="440" w:lineRule="exact"/>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5）</w:t>
      </w:r>
      <w:r>
        <w:rPr>
          <w:rFonts w:hint="eastAsia" w:ascii="Times New Roman" w:hAnsi="Times New Roman" w:cs="Times New Roman"/>
          <w:bCs/>
          <w:sz w:val="24"/>
          <w:szCs w:val="24"/>
          <w:lang w:val="en-US" w:eastAsia="zh-CN"/>
        </w:rPr>
        <w:t>项目班子成员情况表</w:t>
      </w:r>
      <w:r>
        <w:rPr>
          <w:rFonts w:ascii="Times New Roman" w:hAnsi="Times New Roman" w:cs="Times New Roman"/>
          <w:bCs/>
          <w:sz w:val="24"/>
          <w:szCs w:val="24"/>
          <w:lang w:val="en-US" w:eastAsia="zh-CN"/>
        </w:rPr>
        <w:t>(附件5)；</w:t>
      </w:r>
    </w:p>
    <w:p>
      <w:pPr>
        <w:spacing w:line="440" w:lineRule="exact"/>
        <w:rPr>
          <w:rFonts w:hint="eastAsia" w:ascii="Times New Roman" w:hAnsi="Times New Roman" w:cs="Times New Roman"/>
          <w:bCs/>
          <w:sz w:val="24"/>
          <w:szCs w:val="24"/>
          <w:lang w:val="en-US" w:eastAsia="zh-CN"/>
        </w:rPr>
      </w:pPr>
      <w:r>
        <w:rPr>
          <w:rFonts w:ascii="Times New Roman" w:hAnsi="Times New Roman" w:cs="Times New Roman"/>
          <w:bCs/>
          <w:sz w:val="24"/>
          <w:szCs w:val="24"/>
          <w:lang w:val="en-US" w:eastAsia="zh-CN"/>
        </w:rPr>
        <w:t>6）</w:t>
      </w:r>
      <w:r>
        <w:rPr>
          <w:rFonts w:hint="eastAsia" w:ascii="Times New Roman" w:hAnsi="Times New Roman" w:cs="Times New Roman"/>
          <w:bCs/>
          <w:sz w:val="24"/>
          <w:szCs w:val="24"/>
          <w:lang w:val="en-US" w:eastAsia="zh-CN"/>
        </w:rPr>
        <w:t>投标人类似项目业绩表（</w:t>
      </w:r>
      <w:r>
        <w:rPr>
          <w:rFonts w:ascii="Times New Roman" w:hAnsi="Times New Roman" w:cs="Times New Roman"/>
          <w:bCs/>
          <w:sz w:val="24"/>
          <w:szCs w:val="24"/>
          <w:lang w:val="en-US" w:eastAsia="zh-CN"/>
        </w:rPr>
        <w:t>附件</w:t>
      </w:r>
      <w:r>
        <w:rPr>
          <w:rFonts w:hint="eastAsia" w:ascii="Times New Roman" w:hAnsi="Times New Roman" w:cs="Times New Roman"/>
          <w:bCs/>
          <w:sz w:val="24"/>
          <w:szCs w:val="24"/>
          <w:lang w:val="en-US" w:eastAsia="zh-CN"/>
        </w:rPr>
        <w:t>6）</w:t>
      </w:r>
    </w:p>
    <w:p>
      <w:pPr>
        <w:spacing w:line="440" w:lineRule="exact"/>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7）</w:t>
      </w:r>
      <w:r>
        <w:rPr>
          <w:rFonts w:hint="eastAsia" w:ascii="Times New Roman" w:hAnsi="Times New Roman" w:cs="Times New Roman"/>
          <w:bCs/>
          <w:sz w:val="24"/>
          <w:szCs w:val="24"/>
          <w:lang w:eastAsia="zh-CN"/>
        </w:rPr>
        <w:t>技术服务</w:t>
      </w:r>
      <w:r>
        <w:rPr>
          <w:rFonts w:ascii="Times New Roman" w:hAnsi="Times New Roman" w:cs="Times New Roman"/>
          <w:bCs/>
          <w:sz w:val="24"/>
          <w:szCs w:val="24"/>
        </w:rPr>
        <w:t>响应、偏离情况说</w:t>
      </w:r>
      <w:r>
        <w:rPr>
          <w:rFonts w:hint="eastAsia" w:ascii="Times New Roman" w:hAnsi="Times New Roman" w:cs="Times New Roman"/>
          <w:bCs/>
          <w:sz w:val="24"/>
          <w:szCs w:val="24"/>
          <w:lang w:val="en-US" w:eastAsia="zh-CN"/>
        </w:rPr>
        <w:t>明表（附件7）</w:t>
      </w:r>
    </w:p>
    <w:p>
      <w:pPr>
        <w:spacing w:line="440" w:lineRule="exact"/>
        <w:rPr>
          <w:rFonts w:ascii="Times New Roman" w:hAnsi="Times New Roman" w:cs="Times New Roman"/>
          <w:bCs/>
          <w:sz w:val="24"/>
          <w:szCs w:val="24"/>
        </w:rPr>
      </w:pPr>
      <w:r>
        <w:rPr>
          <w:rFonts w:hint="eastAsia" w:ascii="Times New Roman" w:hAnsi="Times New Roman" w:cs="Times New Roman"/>
          <w:bCs/>
          <w:sz w:val="24"/>
          <w:szCs w:val="24"/>
          <w:lang w:val="en-US" w:eastAsia="zh-CN"/>
        </w:rPr>
        <w:t>8）</w:t>
      </w:r>
      <w:r>
        <w:rPr>
          <w:rFonts w:ascii="Times New Roman" w:hAnsi="Times New Roman" w:cs="Times New Roman"/>
          <w:bCs/>
          <w:sz w:val="24"/>
          <w:szCs w:val="24"/>
        </w:rPr>
        <w:t>法人（负责人）代表授权书（附件</w:t>
      </w:r>
      <w:r>
        <w:rPr>
          <w:rFonts w:hint="eastAsia" w:ascii="Times New Roman" w:hAnsi="Times New Roman" w:cs="Times New Roman"/>
          <w:bCs/>
          <w:sz w:val="24"/>
          <w:szCs w:val="24"/>
          <w:lang w:val="en-US" w:eastAsia="zh-CN"/>
        </w:rPr>
        <w:t>8</w:t>
      </w:r>
      <w:r>
        <w:rPr>
          <w:rFonts w:ascii="Times New Roman" w:hAnsi="Times New Roman" w:cs="Times New Roman"/>
          <w:bCs/>
          <w:sz w:val="24"/>
          <w:szCs w:val="24"/>
        </w:rPr>
        <w:t>）；</w:t>
      </w:r>
    </w:p>
    <w:p>
      <w:pPr>
        <w:spacing w:line="440" w:lineRule="exact"/>
        <w:rPr>
          <w:rFonts w:ascii="Times New Roman" w:hAnsi="Times New Roman" w:cs="Times New Roman"/>
          <w:bCs/>
          <w:sz w:val="24"/>
          <w:szCs w:val="24"/>
        </w:rPr>
      </w:pPr>
      <w:r>
        <w:rPr>
          <w:rFonts w:hint="eastAsia" w:ascii="Times New Roman" w:hAnsi="Times New Roman" w:cs="Times New Roman"/>
          <w:bCs/>
          <w:sz w:val="24"/>
          <w:szCs w:val="24"/>
          <w:lang w:val="en-US" w:eastAsia="zh-CN"/>
        </w:rPr>
        <w:t>9</w:t>
      </w:r>
      <w:r>
        <w:rPr>
          <w:rFonts w:ascii="Times New Roman" w:hAnsi="Times New Roman" w:cs="Times New Roman"/>
          <w:bCs/>
          <w:sz w:val="24"/>
          <w:szCs w:val="24"/>
        </w:rPr>
        <w:t>）法人或者其他组织的营业执照等证明文件，自然人的身份证明(附件</w:t>
      </w:r>
      <w:r>
        <w:rPr>
          <w:rFonts w:hint="eastAsia" w:ascii="Times New Roman" w:hAnsi="Times New Roman" w:cs="Times New Roman"/>
          <w:bCs/>
          <w:sz w:val="24"/>
          <w:szCs w:val="24"/>
          <w:lang w:val="en-US" w:eastAsia="zh-CN"/>
        </w:rPr>
        <w:t>9</w:t>
      </w:r>
      <w:r>
        <w:rPr>
          <w:rFonts w:ascii="Times New Roman" w:hAnsi="Times New Roman" w:cs="Times New Roman"/>
          <w:bCs/>
          <w:sz w:val="24"/>
          <w:szCs w:val="24"/>
        </w:rPr>
        <w:t>)；</w:t>
      </w:r>
    </w:p>
    <w:p>
      <w:pPr>
        <w:spacing w:line="440" w:lineRule="exact"/>
        <w:rPr>
          <w:rFonts w:ascii="Times New Roman" w:hAnsi="Times New Roman" w:cs="Times New Roman"/>
          <w:bCs/>
          <w:sz w:val="24"/>
          <w:szCs w:val="24"/>
        </w:rPr>
      </w:pPr>
      <w:r>
        <w:rPr>
          <w:rFonts w:hint="eastAsia" w:ascii="Times New Roman" w:hAnsi="Times New Roman" w:cs="Times New Roman"/>
          <w:bCs/>
          <w:sz w:val="24"/>
          <w:szCs w:val="24"/>
          <w:lang w:val="en-US" w:eastAsia="zh-CN"/>
        </w:rPr>
        <w:t>10</w:t>
      </w:r>
      <w:r>
        <w:rPr>
          <w:rFonts w:ascii="Times New Roman" w:hAnsi="Times New Roman" w:cs="Times New Roman"/>
          <w:bCs/>
          <w:sz w:val="24"/>
          <w:szCs w:val="24"/>
        </w:rPr>
        <w:t>）财务状况报告，依法缴纳税收和社会保障资金的相关材料(附件</w:t>
      </w:r>
      <w:r>
        <w:rPr>
          <w:rFonts w:hint="eastAsia" w:ascii="Times New Roman" w:hAnsi="Times New Roman" w:cs="Times New Roman"/>
          <w:bCs/>
          <w:sz w:val="24"/>
          <w:szCs w:val="24"/>
          <w:lang w:val="en-US" w:eastAsia="zh-CN"/>
        </w:rPr>
        <w:t>10</w:t>
      </w:r>
      <w:r>
        <w:rPr>
          <w:rFonts w:ascii="Times New Roman" w:hAnsi="Times New Roman" w:cs="Times New Roman"/>
          <w:bCs/>
          <w:sz w:val="24"/>
          <w:szCs w:val="24"/>
        </w:rPr>
        <w:t>)；</w:t>
      </w:r>
    </w:p>
    <w:p>
      <w:pPr>
        <w:spacing w:line="440" w:lineRule="exact"/>
        <w:rPr>
          <w:rFonts w:ascii="Times New Roman" w:hAnsi="Times New Roman" w:cs="Times New Roman"/>
          <w:bCs/>
          <w:sz w:val="24"/>
          <w:szCs w:val="24"/>
        </w:rPr>
      </w:pPr>
      <w:r>
        <w:rPr>
          <w:rFonts w:hint="eastAsia" w:ascii="Times New Roman" w:hAnsi="Times New Roman" w:cs="Times New Roman"/>
          <w:bCs/>
          <w:sz w:val="24"/>
          <w:szCs w:val="24"/>
          <w:lang w:val="en-US" w:eastAsia="zh-CN"/>
        </w:rPr>
        <w:t>11</w:t>
      </w:r>
      <w:r>
        <w:rPr>
          <w:rFonts w:ascii="Times New Roman" w:hAnsi="Times New Roman" w:cs="Times New Roman"/>
          <w:bCs/>
          <w:sz w:val="24"/>
          <w:szCs w:val="24"/>
        </w:rPr>
        <w:t>）具备履行合同所必需的设备和专业技术能力的证明材料(附件</w:t>
      </w:r>
      <w:r>
        <w:rPr>
          <w:rFonts w:hint="eastAsia" w:ascii="Times New Roman" w:hAnsi="Times New Roman" w:cs="Times New Roman"/>
          <w:bCs/>
          <w:sz w:val="24"/>
          <w:szCs w:val="24"/>
          <w:lang w:val="en-US" w:eastAsia="zh-CN"/>
        </w:rPr>
        <w:t>11</w:t>
      </w:r>
      <w:r>
        <w:rPr>
          <w:rFonts w:ascii="Times New Roman" w:hAnsi="Times New Roman" w:cs="Times New Roman"/>
          <w:bCs/>
          <w:sz w:val="24"/>
          <w:szCs w:val="24"/>
        </w:rPr>
        <w:t>)；</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lang w:val="en-US" w:eastAsia="zh-CN"/>
        </w:rPr>
        <w:t>12</w:t>
      </w:r>
      <w:r>
        <w:rPr>
          <w:rFonts w:ascii="Times New Roman" w:hAnsi="Times New Roman" w:cs="Times New Roman"/>
          <w:bCs/>
          <w:sz w:val="24"/>
          <w:szCs w:val="24"/>
        </w:rPr>
        <w:t>）参加政府采购活动前3年内在经营活动中没有重大违法记录的书面声明(附件</w:t>
      </w:r>
      <w:r>
        <w:rPr>
          <w:rFonts w:hint="eastAsia" w:ascii="Times New Roman" w:hAnsi="Times New Roman" w:cs="Times New Roman"/>
          <w:bCs/>
          <w:sz w:val="24"/>
          <w:szCs w:val="24"/>
          <w:lang w:val="en-US" w:eastAsia="zh-CN"/>
        </w:rPr>
        <w:t>12</w:t>
      </w:r>
      <w:r>
        <w:rPr>
          <w:rFonts w:ascii="Times New Roman" w:hAnsi="Times New Roman" w:cs="Times New Roman"/>
          <w:bCs/>
          <w:sz w:val="24"/>
          <w:szCs w:val="24"/>
        </w:rPr>
        <w:t>)；</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lang w:val="en-US" w:eastAsia="zh-CN"/>
        </w:rPr>
        <w:t>13</w:t>
      </w:r>
      <w:r>
        <w:rPr>
          <w:rFonts w:ascii="Times New Roman" w:hAnsi="Times New Roman" w:cs="Times New Roman"/>
          <w:bCs/>
          <w:sz w:val="24"/>
          <w:szCs w:val="24"/>
        </w:rPr>
        <w:t>）未被列入“信用中国”网站(www.creditchina. gov.cn)</w:t>
      </w:r>
      <w:r>
        <w:rPr>
          <w:rFonts w:hint="eastAsia" w:ascii="Times New Roman" w:hAnsi="Times New Roman" w:cs="Times New Roman"/>
          <w:bCs/>
          <w:sz w:val="24"/>
          <w:szCs w:val="24"/>
        </w:rPr>
        <w:t>、</w:t>
      </w:r>
      <w:r>
        <w:rPr>
          <w:rFonts w:hint="eastAsia" w:ascii="宋体" w:hAnsi="宋体" w:eastAsia="宋体" w:cs="宋体"/>
          <w:kern w:val="0"/>
          <w:sz w:val="24"/>
          <w:szCs w:val="24"/>
        </w:rPr>
        <w:t>“中国政府采购网”(www.ccgp.gov.cn)</w:t>
      </w:r>
      <w:r>
        <w:rPr>
          <w:rFonts w:ascii="Times New Roman" w:hAnsi="Times New Roman" w:cs="Times New Roman"/>
          <w:bCs/>
          <w:sz w:val="24"/>
          <w:szCs w:val="24"/>
        </w:rPr>
        <w:t>失信被执行人、重大税收违法案件当事人名单、政府采购严重违法失信行为记录名单的网页打印件(附件</w:t>
      </w:r>
      <w:r>
        <w:rPr>
          <w:rFonts w:hint="eastAsia" w:ascii="Times New Roman" w:hAnsi="Times New Roman" w:cs="Times New Roman"/>
          <w:bCs/>
          <w:sz w:val="24"/>
          <w:szCs w:val="24"/>
          <w:lang w:val="en-US" w:eastAsia="zh-CN"/>
        </w:rPr>
        <w:t>13</w:t>
      </w:r>
      <w:r>
        <w:rPr>
          <w:rFonts w:ascii="Times New Roman" w:hAnsi="Times New Roman" w:cs="Times New Roman"/>
          <w:bCs/>
          <w:sz w:val="24"/>
          <w:szCs w:val="24"/>
        </w:rPr>
        <w:t>)。</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lang w:val="en-US" w:eastAsia="zh-CN"/>
        </w:rPr>
        <w:t>14</w:t>
      </w:r>
      <w:r>
        <w:rPr>
          <w:rFonts w:hint="eastAsia" w:ascii="Times New Roman" w:hAnsi="Times New Roman" w:cs="Times New Roman"/>
          <w:bCs/>
          <w:sz w:val="24"/>
          <w:szCs w:val="24"/>
        </w:rPr>
        <w:t>）《中小企业声明函》、《残疾人福利性单位声明函》、属于监狱企业的证明文件等（如果有的话）(附件1</w:t>
      </w:r>
      <w:r>
        <w:rPr>
          <w:rFonts w:hint="eastAsia" w:ascii="Times New Roman" w:hAnsi="Times New Roman" w:cs="Times New Roman"/>
          <w:bCs/>
          <w:sz w:val="24"/>
          <w:szCs w:val="24"/>
          <w:lang w:val="en-US" w:eastAsia="zh-CN"/>
        </w:rPr>
        <w:t>4）</w:t>
      </w:r>
      <w:r>
        <w:rPr>
          <w:rFonts w:hint="eastAsia" w:ascii="Times New Roman" w:hAnsi="Times New Roman" w:cs="Times New Roman"/>
          <w:bCs/>
          <w:sz w:val="24"/>
          <w:szCs w:val="24"/>
        </w:rPr>
        <w:t>。</w:t>
      </w:r>
    </w:p>
    <w:p>
      <w:pPr>
        <w:spacing w:line="440" w:lineRule="exact"/>
        <w:rPr>
          <w:rFonts w:ascii="Times New Roman" w:hAnsi="Times New Roman" w:cs="Times New Roman"/>
          <w:bCs/>
          <w:sz w:val="24"/>
          <w:szCs w:val="24"/>
        </w:rPr>
      </w:pPr>
      <w:r>
        <w:rPr>
          <w:rFonts w:hint="eastAsia" w:ascii="Times New Roman" w:hAnsi="Times New Roman" w:cs="Times New Roman"/>
          <w:bCs/>
          <w:sz w:val="24"/>
          <w:szCs w:val="24"/>
        </w:rPr>
        <w:t>1</w:t>
      </w:r>
      <w:r>
        <w:rPr>
          <w:rFonts w:hint="eastAsia" w:ascii="Times New Roman" w:hAnsi="Times New Roman" w:cs="Times New Roman"/>
          <w:bCs/>
          <w:sz w:val="24"/>
          <w:szCs w:val="24"/>
          <w:lang w:val="en-US" w:eastAsia="zh-CN"/>
        </w:rPr>
        <w:t>5</w:t>
      </w:r>
      <w:r>
        <w:rPr>
          <w:rFonts w:hint="eastAsia" w:ascii="Times New Roman" w:hAnsi="Times New Roman" w:cs="Times New Roman"/>
          <w:bCs/>
          <w:sz w:val="24"/>
          <w:szCs w:val="24"/>
        </w:rPr>
        <w:t>）</w:t>
      </w:r>
      <w:r>
        <w:rPr>
          <w:rFonts w:ascii="Times New Roman" w:hAnsi="Times New Roman" w:cs="Times New Roman"/>
          <w:bCs/>
          <w:sz w:val="24"/>
          <w:szCs w:val="24"/>
        </w:rPr>
        <w:t>本文件要求提供的其他资格证明文件及资料。</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在此，我方宣布同意如下：</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1. 将按磋商文件的规定履行合同责任和义务；</w:t>
      </w:r>
    </w:p>
    <w:p>
      <w:pPr>
        <w:spacing w:line="440" w:lineRule="exact"/>
        <w:ind w:left="840" w:hanging="360"/>
        <w:rPr>
          <w:rFonts w:ascii="Times New Roman" w:hAnsi="Times New Roman" w:eastAsia="宋体" w:cs="Times New Roman"/>
          <w:sz w:val="24"/>
          <w:szCs w:val="24"/>
        </w:rPr>
      </w:pPr>
      <w:r>
        <w:rPr>
          <w:rFonts w:ascii="Times New Roman" w:hAnsi="Times New Roman" w:eastAsia="宋体" w:cs="Times New Roman"/>
          <w:sz w:val="24"/>
          <w:szCs w:val="24"/>
        </w:rPr>
        <w:t>2. 已详细审查全部磋商文件，包括第（编号、补遗书）（如果有的话）；我们完全理解并同意放弃对这方面有不明及误解的权力；</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3. 本响应文件有效期为自磋商之日起</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个日历日；</w:t>
      </w:r>
    </w:p>
    <w:p>
      <w:pPr>
        <w:spacing w:line="440" w:lineRule="exact"/>
        <w:ind w:left="840" w:hanging="360"/>
        <w:rPr>
          <w:rFonts w:ascii="Times New Roman" w:hAnsi="Times New Roman" w:eastAsia="宋体" w:cs="Times New Roman"/>
          <w:sz w:val="24"/>
          <w:szCs w:val="24"/>
        </w:rPr>
      </w:pPr>
      <w:r>
        <w:rPr>
          <w:rFonts w:ascii="Times New Roman" w:hAnsi="Times New Roman" w:eastAsia="宋体" w:cs="Times New Roman"/>
          <w:sz w:val="24"/>
          <w:szCs w:val="24"/>
        </w:rPr>
        <w:t>4. 同意提供按照贵方可能要求的与其磋商有关的一切数据或资料；</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5. 与本磋商有关的一切正式往来信函请寄：</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地址：</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电话/传真：</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电子信箱：</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供应商（授权）代表签字：</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供应商名称（公章）：</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日期：</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ind w:left="480" w:hanging="480"/>
        <w:rPr>
          <w:rFonts w:ascii="Times New Roman" w:hAnsi="Times New Roman" w:eastAsia="宋体" w:cs="Times New Roman"/>
          <w:bCs/>
          <w:sz w:val="24"/>
          <w:szCs w:val="24"/>
        </w:rPr>
      </w:pPr>
      <w:r>
        <w:rPr>
          <w:rFonts w:ascii="Times New Roman" w:hAnsi="Times New Roman" w:cs="Times New Roman"/>
          <w:bCs/>
          <w:sz w:val="24"/>
          <w:szCs w:val="24"/>
        </w:rPr>
        <w:t>附件2</w:t>
      </w:r>
    </w:p>
    <w:p>
      <w:pPr>
        <w:jc w:val="center"/>
        <w:rPr>
          <w:rFonts w:ascii="Times New Roman" w:hAnsi="Times New Roman" w:cs="Times New Roman"/>
          <w:sz w:val="32"/>
          <w:szCs w:val="32"/>
        </w:rPr>
      </w:pPr>
      <w:r>
        <w:rPr>
          <w:rFonts w:ascii="Times New Roman" w:hAnsi="Times New Roman" w:cs="Times New Roman"/>
          <w:sz w:val="32"/>
          <w:szCs w:val="32"/>
        </w:rPr>
        <w:t>报价</w:t>
      </w:r>
      <w:r>
        <w:rPr>
          <w:rFonts w:hint="eastAsia" w:ascii="Times New Roman" w:hAnsi="Times New Roman" w:cs="Times New Roman"/>
          <w:sz w:val="32"/>
          <w:szCs w:val="32"/>
          <w:lang w:eastAsia="zh-CN"/>
        </w:rPr>
        <w:t>一览</w:t>
      </w:r>
      <w:r>
        <w:rPr>
          <w:rFonts w:ascii="Times New Roman" w:hAnsi="Times New Roman" w:cs="Times New Roman"/>
          <w:sz w:val="32"/>
          <w:szCs w:val="32"/>
        </w:rPr>
        <w:t>表</w:t>
      </w:r>
    </w:p>
    <w:p>
      <w:pPr>
        <w:spacing w:line="360" w:lineRule="auto"/>
        <w:jc w:val="left"/>
        <w:rPr>
          <w:rFonts w:ascii="宋体" w:hAnsi="宋体" w:eastAsia="宋体" w:cs="Times New Roman"/>
          <w:b/>
          <w:sz w:val="24"/>
          <w:szCs w:val="21"/>
          <w:u w:val="single"/>
          <w:lang w:val="zh-CN" w:eastAsia="zh-CN"/>
        </w:rPr>
      </w:pPr>
      <w:r>
        <w:rPr>
          <w:rFonts w:hint="eastAsia" w:ascii="宋体" w:hAnsi="宋体" w:eastAsia="宋体" w:cs="Times New Roman"/>
          <w:b/>
          <w:sz w:val="24"/>
          <w:szCs w:val="21"/>
          <w:u w:val="single"/>
          <w:lang w:val="zh-CN" w:eastAsia="zh-CN"/>
        </w:rPr>
        <w:t xml:space="preserve">                </w:t>
      </w:r>
    </w:p>
    <w:p>
      <w:pPr>
        <w:spacing w:line="360" w:lineRule="auto"/>
        <w:jc w:val="left"/>
        <w:rPr>
          <w:rFonts w:ascii="宋体" w:hAnsi="宋体" w:eastAsia="宋体" w:cs="Times New Roman"/>
          <w:b/>
          <w:sz w:val="24"/>
          <w:szCs w:val="21"/>
          <w:lang w:val="zh-CN" w:eastAsia="zh-CN"/>
        </w:rPr>
      </w:pPr>
      <w:r>
        <w:rPr>
          <w:rFonts w:hint="eastAsia" w:ascii="宋体" w:hAnsi="宋体" w:eastAsia="宋体" w:cs="Times New Roman"/>
          <w:b/>
          <w:sz w:val="24"/>
          <w:szCs w:val="21"/>
          <w:lang w:val="zh-CN" w:eastAsia="zh-CN"/>
        </w:rPr>
        <w:t>项目名称：</w:t>
      </w:r>
      <w:r>
        <w:rPr>
          <w:rFonts w:hint="eastAsia" w:ascii="宋体" w:hAnsi="宋体" w:eastAsia="宋体" w:cs="Times New Roman"/>
          <w:b/>
          <w:sz w:val="24"/>
          <w:szCs w:val="21"/>
          <w:u w:val="single"/>
          <w:lang w:val="zh-CN" w:eastAsia="zh-CN"/>
        </w:rPr>
        <w:t xml:space="preserve">                     </w:t>
      </w:r>
    </w:p>
    <w:p>
      <w:pPr>
        <w:spacing w:line="360" w:lineRule="auto"/>
        <w:jc w:val="left"/>
        <w:rPr>
          <w:rFonts w:ascii="宋体" w:hAnsi="宋体" w:eastAsia="宋体" w:cs="Times New Roman"/>
          <w:b/>
          <w:bCs/>
          <w:sz w:val="24"/>
          <w:szCs w:val="21"/>
          <w:u w:val="single"/>
          <w:lang w:val="zh-CN"/>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r>
        <w:rPr>
          <w:rFonts w:hint="eastAsia" w:ascii="宋体" w:hAnsi="宋体" w:eastAsia="宋体" w:cs="Times New Roman"/>
          <w:b/>
          <w:bCs/>
          <w:sz w:val="24"/>
          <w:szCs w:val="21"/>
          <w:lang w:val="zh-CN" w:eastAsia="zh-CN"/>
        </w:rPr>
        <w:t xml:space="preserve">                </w:t>
      </w:r>
    </w:p>
    <w:tbl>
      <w:tblPr>
        <w:tblStyle w:val="14"/>
        <w:tblW w:w="9547"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349"/>
        <w:gridCol w:w="632"/>
        <w:gridCol w:w="2954"/>
        <w:gridCol w:w="2253"/>
        <w:gridCol w:w="1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tcBorders>
              <w:top w:val="double" w:color="auto" w:sz="4" w:space="0"/>
              <w:left w:val="doub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1981" w:type="dxa"/>
            <w:gridSpan w:val="2"/>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2954"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hint="eastAsia" w:ascii="宋体" w:hAnsi="宋体" w:cs="宋体" w:eastAsiaTheme="minorEastAsia"/>
                <w:color w:val="0D0D0D"/>
                <w:kern w:val="0"/>
                <w:sz w:val="24"/>
                <w:lang w:eastAsia="zh-CN"/>
              </w:rPr>
            </w:pPr>
            <w:r>
              <w:rPr>
                <w:rFonts w:hint="eastAsia" w:ascii="宋体" w:hAnsi="宋体" w:cs="宋体"/>
                <w:color w:val="0D0D0D"/>
                <w:kern w:val="0"/>
                <w:sz w:val="24"/>
                <w:lang w:eastAsia="zh-CN"/>
              </w:rPr>
              <w:t>数量</w:t>
            </w:r>
          </w:p>
        </w:tc>
        <w:tc>
          <w:tcPr>
            <w:tcW w:w="2253"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lang w:eastAsia="zh-CN"/>
              </w:rPr>
              <w:t>单价（元）</w:t>
            </w:r>
          </w:p>
        </w:tc>
        <w:tc>
          <w:tcPr>
            <w:tcW w:w="1708" w:type="dxa"/>
            <w:tcBorders>
              <w:top w:val="double" w:color="auto" w:sz="4" w:space="0"/>
              <w:left w:val="single" w:color="auto" w:sz="4" w:space="0"/>
              <w:bottom w:val="single" w:color="auto" w:sz="4" w:space="0"/>
              <w:right w:val="doub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lang w:eastAsia="zh-CN"/>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1"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95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708"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1"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95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708"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51"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95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708" w:type="dxa"/>
            <w:tcBorders>
              <w:top w:val="single" w:color="auto" w:sz="4" w:space="0"/>
              <w:left w:val="single" w:color="auto" w:sz="4" w:space="0"/>
              <w:bottom w:val="single" w:color="auto" w:sz="4" w:space="0"/>
              <w:right w:val="double" w:color="auto" w:sz="4" w:space="0"/>
            </w:tcBorders>
            <w:vAlign w:val="center"/>
          </w:tcPr>
          <w:p>
            <w:pPr>
              <w:spacing w:line="240" w:lineRule="atLeast"/>
              <w:ind w:right="-65" w:rightChars="-31"/>
              <w:jc w:val="both"/>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1"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95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708"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00"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投标总报价</w:t>
            </w:r>
          </w:p>
        </w:tc>
        <w:tc>
          <w:tcPr>
            <w:tcW w:w="7547" w:type="dxa"/>
            <w:gridSpan w:val="4"/>
            <w:tcBorders>
              <w:top w:val="single" w:color="auto" w:sz="4" w:space="0"/>
              <w:left w:val="single" w:color="auto" w:sz="4" w:space="0"/>
              <w:bottom w:val="single" w:color="auto" w:sz="4" w:space="0"/>
              <w:right w:val="double" w:color="auto" w:sz="4" w:space="0"/>
            </w:tcBorders>
            <w:vAlign w:val="center"/>
          </w:tcPr>
          <w:p>
            <w:pPr>
              <w:spacing w:after="120" w:line="400" w:lineRule="atLeast"/>
              <w:ind w:left="206" w:leftChars="98" w:right="-65" w:rightChars="-31"/>
              <w:jc w:val="left"/>
              <w:rPr>
                <w:rFonts w:ascii="宋体" w:hAnsi="宋体" w:eastAsia="宋体" w:cs="宋体"/>
                <w:kern w:val="0"/>
                <w:sz w:val="24"/>
                <w:szCs w:val="24"/>
              </w:rPr>
            </w:pPr>
            <w:r>
              <w:rPr>
                <w:rFonts w:hint="eastAsia" w:ascii="宋体" w:hAnsi="宋体" w:eastAsia="宋体" w:cs="宋体"/>
                <w:kern w:val="0"/>
                <w:sz w:val="24"/>
                <w:szCs w:val="24"/>
              </w:rPr>
              <w:t>小写：</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万元整</w:t>
            </w:r>
          </w:p>
          <w:p>
            <w:pPr>
              <w:spacing w:after="120" w:line="400" w:lineRule="atLeast"/>
              <w:ind w:left="206" w:leftChars="98" w:right="-65" w:rightChars="-31"/>
              <w:jc w:val="left"/>
              <w:rPr>
                <w:rFonts w:ascii="宋体" w:hAnsi="宋体" w:eastAsia="宋体" w:cs="宋体"/>
                <w:kern w:val="0"/>
                <w:sz w:val="24"/>
                <w:szCs w:val="24"/>
              </w:rPr>
            </w:pPr>
            <w:r>
              <w:rPr>
                <w:rFonts w:hint="eastAsia" w:ascii="宋体" w:hAnsi="宋体" w:eastAsia="宋体" w:cs="宋体"/>
                <w:kern w:val="0"/>
                <w:sz w:val="24"/>
                <w:szCs w:val="24"/>
              </w:rPr>
              <w:t>大写：</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仟</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佰元整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00"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hint="eastAsia" w:ascii="宋体" w:hAnsi="宋体" w:eastAsia="宋体" w:cs="宋体"/>
                <w:kern w:val="0"/>
                <w:sz w:val="24"/>
                <w:szCs w:val="24"/>
              </w:rPr>
            </w:pPr>
            <w:r>
              <w:rPr>
                <w:rFonts w:hint="eastAsia" w:ascii="Times New Roman" w:hAnsi="宋体" w:eastAsia="宋体" w:cs="Times New Roman"/>
                <w:color w:val="000000" w:themeColor="text1"/>
                <w:sz w:val="24"/>
                <w:szCs w:val="24"/>
                <w14:textFill>
                  <w14:solidFill>
                    <w14:schemeClr w14:val="tx1"/>
                  </w14:solidFill>
                </w14:textFill>
              </w:rPr>
              <w:t>小型和微型企业、监狱企业、残疾人福利性单位价格扣除</w:t>
            </w:r>
            <w:r>
              <w:rPr>
                <w:rFonts w:hint="eastAsia" w:ascii="宋体" w:hAnsi="宋体" w:eastAsia="宋体" w:cs="Times New Roman"/>
                <w:color w:val="000000" w:themeColor="text1"/>
                <w:sz w:val="24"/>
                <w:lang w:eastAsia="zh-CN"/>
                <w14:textFill>
                  <w14:solidFill>
                    <w14:schemeClr w14:val="tx1"/>
                  </w14:solidFill>
                </w14:textFill>
              </w:rPr>
              <w:t>后的总报价</w:t>
            </w:r>
          </w:p>
        </w:tc>
        <w:tc>
          <w:tcPr>
            <w:tcW w:w="7547" w:type="dxa"/>
            <w:gridSpan w:val="4"/>
            <w:tcBorders>
              <w:top w:val="single" w:color="auto" w:sz="4" w:space="0"/>
              <w:left w:val="single" w:color="auto" w:sz="4" w:space="0"/>
              <w:bottom w:val="single" w:color="auto" w:sz="4" w:space="0"/>
              <w:right w:val="double" w:color="auto" w:sz="4" w:space="0"/>
            </w:tcBorders>
            <w:vAlign w:val="center"/>
          </w:tcPr>
          <w:p>
            <w:pPr>
              <w:spacing w:after="120" w:line="400" w:lineRule="atLeast"/>
              <w:ind w:left="206" w:leftChars="98" w:right="-65" w:rightChars="-31"/>
              <w:jc w:val="left"/>
              <w:rPr>
                <w:rFonts w:ascii="宋体" w:hAnsi="宋体" w:eastAsia="宋体" w:cs="宋体"/>
                <w:kern w:val="0"/>
                <w:sz w:val="24"/>
                <w:szCs w:val="24"/>
              </w:rPr>
            </w:pPr>
            <w:r>
              <w:rPr>
                <w:rFonts w:hint="eastAsia" w:ascii="宋体" w:hAnsi="宋体" w:eastAsia="宋体" w:cs="宋体"/>
                <w:kern w:val="0"/>
                <w:sz w:val="24"/>
                <w:szCs w:val="24"/>
              </w:rPr>
              <w:t>小写：</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万元整</w:t>
            </w:r>
          </w:p>
          <w:p>
            <w:pPr>
              <w:spacing w:after="120" w:line="400" w:lineRule="atLeast"/>
              <w:ind w:left="206" w:leftChars="98" w:right="-65" w:rightChars="-31"/>
              <w:jc w:val="left"/>
              <w:rPr>
                <w:rFonts w:hint="eastAsia" w:ascii="宋体" w:hAnsi="宋体" w:eastAsia="宋体" w:cs="宋体"/>
                <w:kern w:val="0"/>
                <w:sz w:val="24"/>
                <w:szCs w:val="24"/>
              </w:rPr>
            </w:pPr>
            <w:r>
              <w:rPr>
                <w:rFonts w:hint="eastAsia" w:ascii="宋体" w:hAnsi="宋体" w:eastAsia="宋体" w:cs="宋体"/>
                <w:kern w:val="0"/>
                <w:sz w:val="24"/>
                <w:szCs w:val="24"/>
              </w:rPr>
              <w:t>大写：</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仟</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佰元整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00"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项目工期</w:t>
            </w:r>
          </w:p>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（服务期限）</w:t>
            </w:r>
          </w:p>
        </w:tc>
        <w:tc>
          <w:tcPr>
            <w:tcW w:w="7547" w:type="dxa"/>
            <w:gridSpan w:val="4"/>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ascii="宋体" w:hAnsi="宋体" w:eastAsia="宋体" w:cs="宋体"/>
                <w:kern w:val="0"/>
                <w:sz w:val="24"/>
                <w:szCs w:val="24"/>
              </w:rPr>
            </w:pPr>
            <w:r>
              <w:rPr>
                <w:rFonts w:hint="eastAsia" w:ascii="宋体" w:hAnsi="宋体" w:eastAsia="宋体" w:cs="宋体"/>
                <w:kern w:val="0"/>
                <w:sz w:val="24"/>
                <w:szCs w:val="24"/>
              </w:rPr>
              <w:t>（单位：</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rPr>
              <w:t>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000"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质保期</w:t>
            </w:r>
          </w:p>
        </w:tc>
        <w:tc>
          <w:tcPr>
            <w:tcW w:w="7547" w:type="dxa"/>
            <w:gridSpan w:val="4"/>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ascii="宋体" w:hAnsi="宋体" w:eastAsia="宋体" w:cs="宋体"/>
                <w:kern w:val="0"/>
                <w:sz w:val="24"/>
                <w:szCs w:val="24"/>
              </w:rPr>
            </w:pPr>
            <w:r>
              <w:rPr>
                <w:rFonts w:hint="eastAsia" w:ascii="宋体" w:hAnsi="宋体" w:eastAsia="宋体" w:cs="宋体"/>
                <w:kern w:val="0"/>
                <w:sz w:val="24"/>
                <w:szCs w:val="24"/>
              </w:rPr>
              <w:t>（单位：</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000" w:type="dxa"/>
            <w:gridSpan w:val="2"/>
            <w:tcBorders>
              <w:top w:val="single" w:color="auto" w:sz="4" w:space="0"/>
              <w:left w:val="double" w:color="auto" w:sz="4" w:space="0"/>
              <w:bottom w:val="doub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备注</w:t>
            </w:r>
          </w:p>
        </w:tc>
        <w:tc>
          <w:tcPr>
            <w:tcW w:w="7547" w:type="dxa"/>
            <w:gridSpan w:val="4"/>
            <w:tcBorders>
              <w:top w:val="single" w:color="auto" w:sz="4" w:space="0"/>
              <w:left w:val="single" w:color="auto" w:sz="4" w:space="0"/>
              <w:bottom w:val="double" w:color="auto" w:sz="4" w:space="0"/>
              <w:right w:val="double" w:color="auto" w:sz="4" w:space="0"/>
            </w:tcBorders>
            <w:vAlign w:val="center"/>
          </w:tcPr>
          <w:p>
            <w:pPr>
              <w:spacing w:line="276" w:lineRule="auto"/>
              <w:ind w:left="-48" w:leftChars="-23" w:right="-65" w:rightChars="-31"/>
              <w:jc w:val="left"/>
              <w:rPr>
                <w:rFonts w:ascii="宋体" w:hAnsi="宋体" w:eastAsia="宋体" w:cs="Times New Roman"/>
                <w:color w:val="000000" w:themeColor="text1"/>
                <w:sz w:val="24"/>
                <w14:textFill>
                  <w14:solidFill>
                    <w14:schemeClr w14:val="tx1"/>
                  </w14:solidFill>
                </w14:textFill>
              </w:rPr>
            </w:pPr>
            <w:r>
              <w:rPr>
                <w:rFonts w:hint="eastAsia" w:ascii="Times New Roman" w:hAnsi="宋体" w:eastAsia="宋体" w:cs="Times New Roman"/>
                <w:color w:val="000000" w:themeColor="text1"/>
                <w:sz w:val="24"/>
                <w:szCs w:val="24"/>
                <w14:textFill>
                  <w14:solidFill>
                    <w14:schemeClr w14:val="tx1"/>
                  </w14:solidFill>
                </w14:textFill>
              </w:rPr>
              <w:t>小型和微型企业、监狱企业、残疾人福利性单位价格扣除</w:t>
            </w:r>
            <w:r>
              <w:rPr>
                <w:rFonts w:hint="eastAsia" w:ascii="宋体" w:hAnsi="宋体" w:eastAsia="宋体" w:cs="Times New Roman"/>
                <w:color w:val="000000" w:themeColor="text1"/>
                <w:sz w:val="24"/>
                <w14:textFill>
                  <w14:solidFill>
                    <w14:schemeClr w14:val="tx1"/>
                  </w14:solidFill>
                </w14:textFill>
              </w:rPr>
              <w:t>合计（</w:t>
            </w:r>
            <w:r>
              <w:rPr>
                <w:rFonts w:hint="eastAsia" w:ascii="宋体" w:hAnsi="宋体" w:eastAsia="宋体" w:cs="宋体"/>
                <w:color w:val="000000" w:themeColor="text1"/>
                <w:kern w:val="0"/>
                <w:sz w:val="24"/>
                <w:szCs w:val="24"/>
                <w14:textFill>
                  <w14:solidFill>
                    <w14:schemeClr w14:val="tx1"/>
                  </w14:solidFill>
                </w14:textFill>
              </w:rPr>
              <w:t>大写</w:t>
            </w:r>
            <w:r>
              <w:rPr>
                <w:rFonts w:hint="eastAsia" w:ascii="宋体" w:hAnsi="宋体" w:eastAsia="宋体" w:cs="Times New Roman"/>
                <w:color w:val="000000" w:themeColor="text1"/>
                <w:sz w:val="24"/>
                <w14:textFill>
                  <w14:solidFill>
                    <w14:schemeClr w14:val="tx1"/>
                  </w14:solidFill>
                </w14:textFill>
              </w:rPr>
              <w:t>）：</w:t>
            </w:r>
          </w:p>
          <w:p>
            <w:pPr>
              <w:spacing w:line="276" w:lineRule="auto"/>
              <w:ind w:left="-48" w:leftChars="-23" w:right="-65" w:rightChars="-31"/>
              <w:jc w:val="left"/>
              <w:rPr>
                <w:rFonts w:ascii="宋体" w:hAnsi="宋体" w:eastAsia="宋体" w:cs="宋体"/>
                <w:kern w:val="0"/>
                <w:sz w:val="24"/>
                <w:szCs w:val="24"/>
                <w:lang w:val="zh-CN"/>
              </w:rPr>
            </w:pP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万</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仟</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佰元整</w:t>
            </w:r>
            <w:r>
              <w:rPr>
                <w:rFonts w:hint="eastAsia" w:ascii="宋体" w:hAnsi="宋体" w:cs="宋体"/>
                <w:color w:val="000000" w:themeColor="text1"/>
                <w:kern w:val="0"/>
                <w:sz w:val="24"/>
                <w14:textFill>
                  <w14:solidFill>
                    <w14:schemeClr w14:val="tx1"/>
                  </w14:solidFill>
                </w14:textFill>
              </w:rPr>
              <w:t>（或以联合体投标的，</w:t>
            </w:r>
            <w:r>
              <w:rPr>
                <w:rFonts w:ascii="宋体" w:hAnsi="宋体"/>
                <w:bCs/>
                <w:color w:val="000000" w:themeColor="text1"/>
                <w:sz w:val="24"/>
                <w14:textFill>
                  <w14:solidFill>
                    <w14:schemeClr w14:val="tx1"/>
                  </w14:solidFill>
                </w14:textFill>
              </w:rPr>
              <w:t>联合协议中约定小型、微型企业的协议合同金额占到联合体协议合同总金额的</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w:t>
            </w:r>
          </w:p>
        </w:tc>
      </w:tr>
    </w:tbl>
    <w:p>
      <w:pPr>
        <w:spacing w:line="240" w:lineRule="atLeast"/>
        <w:ind w:firstLine="360" w:firstLineChars="150"/>
        <w:rPr>
          <w:rFonts w:ascii="Times New Roman" w:hAnsi="Times New Roman" w:cs="Times New Roman"/>
          <w:sz w:val="24"/>
          <w:szCs w:val="24"/>
        </w:rPr>
      </w:pPr>
      <w:r>
        <w:rPr>
          <w:rFonts w:ascii="Times New Roman" w:hAnsi="Times New Roman" w:cs="Times New Roman"/>
          <w:sz w:val="24"/>
          <w:szCs w:val="24"/>
        </w:rPr>
        <w:t>注：本表仅作为磋商小组了解报价组成情况，不作为最终成交价。</w:t>
      </w:r>
    </w:p>
    <w:p>
      <w:pPr>
        <w:rPr>
          <w:rFonts w:hint="eastAsia" w:ascii="仿宋" w:hAnsi="仿宋" w:eastAsia="仿宋"/>
          <w:sz w:val="32"/>
          <w:szCs w:val="32"/>
        </w:rPr>
      </w:pPr>
    </w:p>
    <w:p>
      <w:pPr>
        <w:rPr>
          <w:rFonts w:hint="eastAsia" w:ascii="宋体" w:hAnsi="宋体"/>
          <w:sz w:val="24"/>
        </w:rPr>
      </w:pPr>
      <w:r>
        <w:rPr>
          <w:rFonts w:hint="eastAsia" w:ascii="宋体" w:hAnsi="宋体"/>
          <w:sz w:val="24"/>
          <w:lang w:val="en-US" w:eastAsia="zh-CN"/>
        </w:rPr>
        <w:t>说明  1</w:t>
      </w:r>
      <w:r>
        <w:rPr>
          <w:rFonts w:hint="eastAsia" w:ascii="宋体" w:hAnsi="宋体" w:eastAsia="宋体" w:cs="Times New Roman"/>
          <w:sz w:val="24"/>
          <w:szCs w:val="24"/>
        </w:rPr>
        <w:t>．</w:t>
      </w:r>
      <w:r>
        <w:rPr>
          <w:rFonts w:hint="eastAsia" w:ascii="宋体" w:hAnsi="宋体"/>
          <w:sz w:val="24"/>
        </w:rPr>
        <w:t>所有价格均系用人民币表示，单位为元，精确到个数位。</w:t>
      </w:r>
    </w:p>
    <w:p>
      <w:pPr>
        <w:keepNext w:val="0"/>
        <w:keepLines w:val="0"/>
        <w:pageBreakBefore w:val="0"/>
        <w:widowControl w:val="0"/>
        <w:kinsoku/>
        <w:wordWrap/>
        <w:overflowPunct/>
        <w:topLinePunct w:val="0"/>
        <w:autoSpaceDE/>
        <w:autoSpaceDN/>
        <w:bidi w:val="0"/>
        <w:adjustRightInd/>
        <w:snapToGrid/>
        <w:spacing w:line="240" w:lineRule="auto"/>
        <w:ind w:left="1062" w:leftChars="339" w:right="0" w:rightChars="0" w:hanging="350" w:hangingChars="146"/>
        <w:jc w:val="left"/>
        <w:textAlignment w:val="auto"/>
        <w:outlineLvl w:val="9"/>
        <w:rPr>
          <w:rFonts w:ascii="宋体" w:hAnsi="宋体" w:eastAsia="宋体" w:cs="Times New Roman"/>
          <w:sz w:val="24"/>
          <w:szCs w:val="24"/>
        </w:rPr>
      </w:pPr>
      <w:r>
        <w:rPr>
          <w:rFonts w:hint="eastAsia" w:ascii="宋体" w:hAnsi="宋体" w:eastAsia="宋体" w:cs="Times New Roman"/>
          <w:sz w:val="24"/>
          <w:szCs w:val="24"/>
        </w:rPr>
        <w:t>2．本表应按要求由投标人法人授权代表签字，并加盖投标单位公章，否则将被视为非响应性投标，将按照</w:t>
      </w:r>
      <w:r>
        <w:rPr>
          <w:rFonts w:hint="eastAsia" w:ascii="宋体" w:hAnsi="宋体" w:eastAsia="宋体" w:cs="Times New Roman"/>
          <w:b/>
          <w:sz w:val="24"/>
          <w:szCs w:val="24"/>
        </w:rPr>
        <w:t>无效投标处理</w:t>
      </w:r>
      <w:r>
        <w:rPr>
          <w:rFonts w:hint="eastAsia" w:ascii="宋体" w:hAnsi="宋体"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1062" w:leftChars="339" w:right="0" w:rightChars="0" w:hanging="350" w:hangingChars="146"/>
        <w:jc w:val="left"/>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3</w:t>
      </w:r>
      <w:r>
        <w:rPr>
          <w:rFonts w:hint="eastAsia"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 xml:space="preserve"> “备注”栏适用于投标存在价格扣除情形的；同时满足两种情形的，投标人选择其中一种情形进行填报。</w:t>
      </w:r>
    </w:p>
    <w:p>
      <w:pPr>
        <w:keepNext w:val="0"/>
        <w:keepLines w:val="0"/>
        <w:pageBreakBefore w:val="0"/>
        <w:widowControl w:val="0"/>
        <w:kinsoku/>
        <w:wordWrap/>
        <w:overflowPunct/>
        <w:topLinePunct w:val="0"/>
        <w:autoSpaceDE/>
        <w:autoSpaceDN/>
        <w:bidi w:val="0"/>
        <w:adjustRightInd/>
        <w:snapToGrid/>
        <w:spacing w:line="240" w:lineRule="auto"/>
        <w:ind w:left="1062" w:leftChars="339" w:right="0" w:rightChars="0" w:hanging="350" w:hangingChars="146"/>
        <w:jc w:val="left"/>
        <w:textAlignment w:val="auto"/>
        <w:outlineLvl w:val="9"/>
        <w:rPr>
          <w:rFonts w:hint="eastAsia" w:ascii="宋体" w:hAnsi="宋体" w:eastAsia="宋体" w:cs="宋体"/>
          <w:color w:val="FF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3330" w:firstLineChars="1382"/>
        <w:textAlignment w:val="auto"/>
        <w:outlineLvl w:val="9"/>
        <w:rPr>
          <w:rFonts w:hint="eastAsia" w:ascii="宋体" w:hAnsi="宋体" w:eastAsia="宋体" w:cs="Times New Roman"/>
          <w:b/>
          <w:bCs/>
          <w:sz w:val="24"/>
          <w:szCs w:val="21"/>
          <w:lang w:val="zh-CN"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3330" w:firstLineChars="1382"/>
        <w:textAlignment w:val="auto"/>
        <w:outlineLvl w:val="9"/>
        <w:rPr>
          <w:rFonts w:hint="eastAsia" w:ascii="宋体" w:hAnsi="宋体" w:eastAsia="宋体" w:cs="Times New Roman"/>
          <w:b/>
          <w:bCs/>
          <w:sz w:val="24"/>
          <w:szCs w:val="21"/>
          <w:lang w:val="zh-CN"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3330" w:firstLineChars="1382"/>
        <w:textAlignment w:val="auto"/>
        <w:outlineLvl w:val="9"/>
        <w:rPr>
          <w:rFonts w:hint="eastAsia" w:ascii="宋体" w:hAnsi="宋体" w:eastAsia="宋体" w:cs="Times New Roman"/>
          <w:b/>
          <w:bCs/>
          <w:sz w:val="24"/>
          <w:szCs w:val="21"/>
          <w:lang w:val="zh-CN" w:eastAsia="zh-CN"/>
        </w:rPr>
      </w:pPr>
    </w:p>
    <w:p>
      <w:pPr>
        <w:pStyle w:val="2"/>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供应商名称（公章）：</w:t>
      </w:r>
    </w:p>
    <w:p>
      <w:pPr>
        <w:pStyle w:val="2"/>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授权代表（签字）：</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3330" w:firstLineChars="1382"/>
        <w:textAlignment w:val="auto"/>
        <w:outlineLvl w:val="9"/>
        <w:rPr>
          <w:rFonts w:hint="eastAsia" w:ascii="宋体" w:hAnsi="宋体" w:eastAsia="宋体" w:cs="Times New Roman"/>
          <w:b/>
          <w:bCs/>
          <w:sz w:val="24"/>
          <w:szCs w:val="21"/>
          <w:lang w:val="zh-CN"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3330" w:firstLineChars="1382"/>
        <w:textAlignment w:val="auto"/>
        <w:outlineLvl w:val="9"/>
        <w:rPr>
          <w:rFonts w:hint="eastAsia" w:ascii="宋体" w:hAnsi="宋体" w:eastAsia="宋体" w:cs="Times New Roman"/>
          <w:b/>
          <w:bCs/>
          <w:sz w:val="24"/>
          <w:szCs w:val="21"/>
          <w:lang w:val="zh-CN"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before="0" w:beforeAutospacing="0" w:after="0" w:line="240" w:lineRule="auto"/>
        <w:ind w:left="0" w:leftChars="0" w:right="0" w:rightChars="0" w:firstLine="0" w:firstLineChars="0"/>
        <w:jc w:val="center"/>
        <w:textAlignment w:val="auto"/>
        <w:outlineLvl w:val="1"/>
        <w:rPr>
          <w:rFonts w:hint="eastAsia" w:ascii="仿宋" w:hAnsi="仿宋" w:eastAsia="仿宋"/>
          <w:sz w:val="30"/>
          <w:szCs w:val="30"/>
        </w:rPr>
      </w:pPr>
      <w:r>
        <w:rPr>
          <w:rFonts w:hint="eastAsia" w:ascii="宋体" w:hAnsi="宋体" w:eastAsia="宋体"/>
          <w:lang w:val="en-US" w:eastAsia="zh-CN"/>
        </w:rPr>
        <w:t xml:space="preserve"> </w:t>
      </w:r>
      <w:r>
        <w:rPr>
          <w:rFonts w:hint="eastAsia" w:ascii="宋体" w:hAnsi="宋体" w:eastAsia="宋体"/>
        </w:rPr>
        <w:t>投标分项报价表</w:t>
      </w:r>
    </w:p>
    <w:p>
      <w:pPr>
        <w:spacing w:line="360" w:lineRule="auto"/>
        <w:jc w:val="left"/>
        <w:rPr>
          <w:rFonts w:ascii="宋体" w:hAnsi="宋体" w:eastAsia="宋体" w:cs="Times New Roman"/>
          <w:b/>
          <w:sz w:val="24"/>
          <w:szCs w:val="21"/>
          <w:u w:val="single"/>
          <w:lang w:val="zh-CN" w:eastAsia="zh-CN"/>
        </w:rPr>
      </w:pPr>
      <w:r>
        <w:rPr>
          <w:rFonts w:hint="eastAsia" w:ascii="宋体" w:hAnsi="宋体" w:eastAsia="宋体" w:cs="Times New Roman"/>
          <w:b/>
          <w:sz w:val="24"/>
          <w:szCs w:val="21"/>
          <w:u w:val="single"/>
          <w:lang w:val="zh-CN" w:eastAsia="zh-CN"/>
        </w:rPr>
        <w:t xml:space="preserve">                 </w:t>
      </w:r>
    </w:p>
    <w:p>
      <w:pPr>
        <w:spacing w:line="360" w:lineRule="auto"/>
        <w:jc w:val="left"/>
        <w:rPr>
          <w:rFonts w:ascii="宋体" w:hAnsi="宋体" w:eastAsia="宋体" w:cs="Times New Roman"/>
          <w:b/>
          <w:sz w:val="24"/>
          <w:szCs w:val="21"/>
          <w:lang w:val="zh-CN" w:eastAsia="zh-CN"/>
        </w:rPr>
      </w:pPr>
      <w:r>
        <w:rPr>
          <w:rFonts w:hint="eastAsia" w:ascii="宋体" w:hAnsi="宋体" w:eastAsia="宋体" w:cs="Times New Roman"/>
          <w:b/>
          <w:sz w:val="24"/>
          <w:szCs w:val="21"/>
          <w:lang w:val="zh-CN" w:eastAsia="zh-CN"/>
        </w:rPr>
        <w:t>项目名称：</w:t>
      </w:r>
      <w:r>
        <w:rPr>
          <w:rFonts w:hint="eastAsia" w:ascii="宋体" w:hAnsi="宋体" w:eastAsia="宋体" w:cs="Times New Roman"/>
          <w:b/>
          <w:sz w:val="24"/>
          <w:szCs w:val="21"/>
          <w:u w:val="single"/>
          <w:lang w:val="zh-CN" w:eastAsia="zh-CN"/>
        </w:rPr>
        <w:t xml:space="preserve">                     </w:t>
      </w:r>
    </w:p>
    <w:p>
      <w:pPr>
        <w:rPr>
          <w:rFonts w:hint="eastAsia" w:ascii="仿宋" w:hAnsi="仿宋" w:eastAsia="仿宋"/>
          <w:sz w:val="30"/>
          <w:szCs w:val="30"/>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仿宋" w:hAnsi="仿宋" w:eastAsia="仿宋"/>
          <w:sz w:val="30"/>
          <w:szCs w:val="30"/>
        </w:rPr>
        <w:t xml:space="preserve">        </w:t>
      </w:r>
    </w:p>
    <w:tbl>
      <w:tblPr>
        <w:tblStyle w:val="14"/>
        <w:tblW w:w="10005"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36"/>
        <w:gridCol w:w="954"/>
        <w:gridCol w:w="673"/>
        <w:gridCol w:w="1592"/>
        <w:gridCol w:w="924"/>
        <w:gridCol w:w="1141"/>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5" w:type="dxa"/>
            <w:shd w:val="clear" w:color="auto" w:fill="D8D8D8"/>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2436" w:type="dxa"/>
            <w:shd w:val="clear" w:color="auto" w:fill="D8D8D8"/>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954" w:type="dxa"/>
            <w:shd w:val="clear" w:color="auto" w:fill="D8D8D8"/>
            <w:vAlign w:val="center"/>
          </w:tcPr>
          <w:p>
            <w:pPr>
              <w:ind w:left="-48" w:leftChars="-23" w:right="-65" w:rightChars="-31"/>
              <w:jc w:val="center"/>
              <w:rPr>
                <w:rFonts w:ascii="宋体" w:hAnsi="宋体" w:cs="宋体"/>
                <w:color w:val="0D0D0D"/>
                <w:kern w:val="0"/>
                <w:sz w:val="24"/>
              </w:rPr>
            </w:pPr>
            <w:r>
              <w:rPr>
                <w:rFonts w:hint="eastAsia" w:ascii="宋体" w:hAnsi="宋体"/>
                <w:color w:val="0C0C0C"/>
                <w:sz w:val="24"/>
              </w:rPr>
              <w:t>品牌型号规格</w:t>
            </w:r>
          </w:p>
        </w:tc>
        <w:tc>
          <w:tcPr>
            <w:tcW w:w="673" w:type="dxa"/>
            <w:shd w:val="clear" w:color="auto" w:fill="D8D8D8"/>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592" w:type="dxa"/>
            <w:shd w:val="clear" w:color="auto" w:fill="D8D8D8"/>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制造商名称</w:t>
            </w:r>
          </w:p>
        </w:tc>
        <w:tc>
          <w:tcPr>
            <w:tcW w:w="924" w:type="dxa"/>
            <w:shd w:val="clear" w:color="auto" w:fill="D8D8D8"/>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单价</w:t>
            </w:r>
          </w:p>
        </w:tc>
        <w:tc>
          <w:tcPr>
            <w:tcW w:w="1141" w:type="dxa"/>
            <w:shd w:val="clear" w:color="auto" w:fill="D8D8D8"/>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分项合计</w:t>
            </w:r>
          </w:p>
        </w:tc>
        <w:tc>
          <w:tcPr>
            <w:tcW w:w="1550" w:type="dxa"/>
            <w:shd w:val="clear" w:color="auto" w:fill="D8D8D8"/>
            <w:vAlign w:val="center"/>
          </w:tcPr>
          <w:p>
            <w:pPr>
              <w:spacing w:line="360" w:lineRule="auto"/>
              <w:ind w:left="-23" w:leftChars="-11" w:right="-65" w:rightChars="-31"/>
              <w:jc w:val="center"/>
              <w:rPr>
                <w:rFonts w:hint="eastAsia" w:ascii="宋体" w:hAnsi="宋体" w:cs="宋体"/>
                <w:color w:val="0D0D0D"/>
                <w:kern w:val="0"/>
                <w:sz w:val="24"/>
                <w:lang w:eastAsia="zh-CN"/>
              </w:rPr>
            </w:pPr>
            <w:r>
              <w:rPr>
                <w:rFonts w:hint="eastAsia" w:ascii="宋体" w:hAnsi="宋体" w:cs="宋体"/>
                <w:color w:val="0D0D0D"/>
                <w:kern w:val="0"/>
                <w:sz w:val="24"/>
                <w:lang w:eastAsia="zh-CN"/>
              </w:rPr>
              <w:t>小微企业</w:t>
            </w:r>
          </w:p>
          <w:p>
            <w:pPr>
              <w:spacing w:line="360" w:lineRule="auto"/>
              <w:ind w:left="-23" w:leftChars="-11" w:right="-65" w:rightChars="-31"/>
              <w:jc w:val="center"/>
              <w:rPr>
                <w:rFonts w:hint="eastAsia" w:ascii="宋体" w:hAnsi="宋体" w:eastAsia="宋体" w:cs="宋体"/>
                <w:color w:val="0D0D0D"/>
                <w:kern w:val="0"/>
                <w:sz w:val="24"/>
                <w:lang w:eastAsia="zh-CN"/>
              </w:rPr>
            </w:pPr>
            <w:r>
              <w:rPr>
                <w:rFonts w:hint="eastAsia" w:ascii="宋体" w:hAnsi="宋体" w:cs="宋体"/>
                <w:color w:val="0D0D0D"/>
                <w:kern w:val="0"/>
                <w:sz w:val="24"/>
                <w:lang w:eastAsia="zh-CN"/>
              </w:rPr>
              <w:t>价格扣除后分项合计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5" w:type="dxa"/>
            <w:vAlign w:val="center"/>
          </w:tcPr>
          <w:p>
            <w:pPr>
              <w:numPr>
                <w:ilvl w:val="0"/>
                <w:numId w:val="10"/>
              </w:numPr>
              <w:tabs>
                <w:tab w:val="left" w:pos="82"/>
              </w:tabs>
              <w:adjustRightInd w:val="0"/>
              <w:snapToGrid w:val="0"/>
              <w:jc w:val="center"/>
              <w:rPr>
                <w:rFonts w:ascii="宋体" w:hAnsi="宋体"/>
                <w:sz w:val="24"/>
              </w:rPr>
            </w:pPr>
          </w:p>
        </w:tc>
        <w:tc>
          <w:tcPr>
            <w:tcW w:w="2436" w:type="dxa"/>
            <w:vAlign w:val="center"/>
          </w:tcPr>
          <w:p>
            <w:pPr>
              <w:tabs>
                <w:tab w:val="left" w:pos="0"/>
                <w:tab w:val="left" w:pos="56"/>
              </w:tabs>
              <w:adjustRightInd w:val="0"/>
              <w:snapToGrid w:val="0"/>
              <w:ind w:left="547" w:hanging="547" w:hangingChars="228"/>
              <w:jc w:val="center"/>
              <w:rPr>
                <w:rFonts w:ascii="宋体" w:hAnsi="宋体"/>
                <w:sz w:val="24"/>
              </w:rPr>
            </w:pPr>
            <w:r>
              <w:rPr>
                <w:rFonts w:hint="eastAsia" w:ascii="宋体" w:hAnsi="宋体"/>
                <w:sz w:val="24"/>
              </w:rPr>
              <w:t>货物1（工程或服务）</w:t>
            </w:r>
          </w:p>
        </w:tc>
        <w:tc>
          <w:tcPr>
            <w:tcW w:w="95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673" w:type="dxa"/>
            <w:vAlign w:val="center"/>
          </w:tcPr>
          <w:p>
            <w:pPr>
              <w:spacing w:line="240" w:lineRule="atLeast"/>
              <w:ind w:left="-48" w:leftChars="-23" w:right="-376" w:rightChars="-179"/>
              <w:jc w:val="center"/>
              <w:rPr>
                <w:rFonts w:ascii="宋体" w:hAnsi="宋体" w:eastAsia="宋体" w:cs="宋体"/>
                <w:color w:val="0D0D0D"/>
                <w:kern w:val="0"/>
                <w:sz w:val="24"/>
                <w:szCs w:val="24"/>
              </w:rPr>
            </w:pPr>
          </w:p>
        </w:tc>
        <w:tc>
          <w:tcPr>
            <w:tcW w:w="1592"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92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141"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50"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5" w:type="dxa"/>
            <w:vAlign w:val="center"/>
          </w:tcPr>
          <w:p>
            <w:pPr>
              <w:numPr>
                <w:ilvl w:val="0"/>
                <w:numId w:val="10"/>
              </w:numPr>
              <w:tabs>
                <w:tab w:val="left" w:pos="82"/>
              </w:tabs>
              <w:adjustRightInd w:val="0"/>
              <w:snapToGrid w:val="0"/>
              <w:jc w:val="center"/>
              <w:rPr>
                <w:rFonts w:ascii="宋体" w:hAnsi="宋体"/>
                <w:sz w:val="24"/>
              </w:rPr>
            </w:pPr>
          </w:p>
        </w:tc>
        <w:tc>
          <w:tcPr>
            <w:tcW w:w="2436" w:type="dxa"/>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货物2（工程或服务）</w:t>
            </w:r>
          </w:p>
        </w:tc>
        <w:tc>
          <w:tcPr>
            <w:tcW w:w="95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673"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92"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92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141"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50"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5" w:type="dxa"/>
            <w:vAlign w:val="center"/>
          </w:tcPr>
          <w:p>
            <w:pPr>
              <w:numPr>
                <w:ilvl w:val="0"/>
                <w:numId w:val="10"/>
              </w:numPr>
              <w:tabs>
                <w:tab w:val="left" w:pos="82"/>
              </w:tabs>
              <w:adjustRightInd w:val="0"/>
              <w:snapToGrid w:val="0"/>
              <w:jc w:val="center"/>
              <w:rPr>
                <w:rFonts w:ascii="宋体" w:hAnsi="宋体"/>
                <w:sz w:val="24"/>
              </w:rPr>
            </w:pPr>
          </w:p>
        </w:tc>
        <w:tc>
          <w:tcPr>
            <w:tcW w:w="2436" w:type="dxa"/>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货物3（工程或服务）</w:t>
            </w:r>
          </w:p>
        </w:tc>
        <w:tc>
          <w:tcPr>
            <w:tcW w:w="95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673"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92"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92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141"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50"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5" w:type="dxa"/>
            <w:vAlign w:val="center"/>
          </w:tcPr>
          <w:p>
            <w:pPr>
              <w:numPr>
                <w:ilvl w:val="0"/>
                <w:numId w:val="10"/>
              </w:numPr>
              <w:tabs>
                <w:tab w:val="left" w:pos="82"/>
              </w:tabs>
              <w:adjustRightInd w:val="0"/>
              <w:snapToGrid w:val="0"/>
              <w:jc w:val="center"/>
              <w:rPr>
                <w:rFonts w:ascii="宋体" w:hAnsi="宋体"/>
                <w:sz w:val="24"/>
              </w:rPr>
            </w:pPr>
          </w:p>
        </w:tc>
        <w:tc>
          <w:tcPr>
            <w:tcW w:w="2436" w:type="dxa"/>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货物4（工程或服务）</w:t>
            </w:r>
          </w:p>
        </w:tc>
        <w:tc>
          <w:tcPr>
            <w:tcW w:w="95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673"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92"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92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141"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50"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5" w:type="dxa"/>
            <w:vAlign w:val="center"/>
          </w:tcPr>
          <w:p>
            <w:pPr>
              <w:numPr>
                <w:ilvl w:val="0"/>
                <w:numId w:val="10"/>
              </w:numPr>
              <w:tabs>
                <w:tab w:val="left" w:pos="82"/>
              </w:tabs>
              <w:adjustRightInd w:val="0"/>
              <w:snapToGrid w:val="0"/>
              <w:jc w:val="center"/>
              <w:rPr>
                <w:rFonts w:ascii="宋体" w:hAnsi="宋体"/>
                <w:sz w:val="24"/>
              </w:rPr>
            </w:pPr>
          </w:p>
        </w:tc>
        <w:tc>
          <w:tcPr>
            <w:tcW w:w="2436" w:type="dxa"/>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货物5（工程或服务）</w:t>
            </w:r>
          </w:p>
        </w:tc>
        <w:tc>
          <w:tcPr>
            <w:tcW w:w="95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673"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92"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92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141"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50"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5" w:type="dxa"/>
            <w:vAlign w:val="center"/>
          </w:tcPr>
          <w:p>
            <w:pPr>
              <w:numPr>
                <w:ilvl w:val="0"/>
                <w:numId w:val="10"/>
              </w:numPr>
              <w:tabs>
                <w:tab w:val="left" w:pos="82"/>
              </w:tabs>
              <w:adjustRightInd w:val="0"/>
              <w:snapToGrid w:val="0"/>
              <w:jc w:val="center"/>
              <w:rPr>
                <w:rFonts w:ascii="宋体" w:hAnsi="宋体"/>
                <w:sz w:val="24"/>
              </w:rPr>
            </w:pPr>
          </w:p>
        </w:tc>
        <w:tc>
          <w:tcPr>
            <w:tcW w:w="2436" w:type="dxa"/>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货物6（工程或服务）</w:t>
            </w:r>
          </w:p>
        </w:tc>
        <w:tc>
          <w:tcPr>
            <w:tcW w:w="95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673"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92"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92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141"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50"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5" w:type="dxa"/>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2436"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95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673"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92"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924" w:type="dxa"/>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141"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550" w:type="dxa"/>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314" w:type="dxa"/>
            <w:gridSpan w:val="6"/>
            <w:vAlign w:val="center"/>
          </w:tcPr>
          <w:p>
            <w:pPr>
              <w:spacing w:line="240" w:lineRule="atLeast"/>
              <w:ind w:left="-48" w:leftChars="-23" w:right="-65" w:rightChars="-31" w:firstLine="282" w:firstLineChars="0"/>
              <w:jc w:val="center"/>
              <w:rPr>
                <w:rFonts w:ascii="宋体" w:hAnsi="宋体" w:eastAsia="宋体" w:cs="宋体"/>
                <w:color w:val="0D0D0D"/>
                <w:kern w:val="0"/>
                <w:sz w:val="24"/>
                <w:szCs w:val="24"/>
              </w:rPr>
            </w:pPr>
            <w:r>
              <w:rPr>
                <w:rFonts w:hint="eastAsia" w:ascii="宋体" w:hAnsi="宋体" w:eastAsia="宋体" w:cs="宋体"/>
                <w:color w:val="0D0D0D"/>
                <w:kern w:val="0"/>
                <w:sz w:val="24"/>
                <w:szCs w:val="24"/>
              </w:rPr>
              <w:t>合计</w:t>
            </w:r>
          </w:p>
        </w:tc>
        <w:tc>
          <w:tcPr>
            <w:tcW w:w="1141" w:type="dxa"/>
            <w:vAlign w:val="center"/>
          </w:tcPr>
          <w:p>
            <w:pPr>
              <w:spacing w:line="240" w:lineRule="atLeast"/>
              <w:ind w:left="-48" w:leftChars="-23" w:right="-65" w:rightChars="-31" w:firstLine="282" w:firstLineChars="0"/>
              <w:jc w:val="left"/>
              <w:rPr>
                <w:rFonts w:ascii="宋体" w:hAnsi="宋体" w:eastAsia="宋体" w:cs="宋体"/>
                <w:color w:val="0D0D0D"/>
                <w:kern w:val="0"/>
                <w:sz w:val="24"/>
                <w:szCs w:val="24"/>
              </w:rPr>
            </w:pPr>
          </w:p>
        </w:tc>
        <w:tc>
          <w:tcPr>
            <w:tcW w:w="1550" w:type="dxa"/>
            <w:vAlign w:val="center"/>
          </w:tcPr>
          <w:p>
            <w:pPr>
              <w:spacing w:line="240" w:lineRule="atLeast"/>
              <w:ind w:left="-48" w:leftChars="-23" w:right="-65" w:rightChars="-31"/>
              <w:jc w:val="left"/>
              <w:rPr>
                <w:rFonts w:ascii="宋体" w:hAnsi="宋体" w:eastAsia="宋体" w:cs="宋体"/>
                <w:color w:val="0D0D0D"/>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3330" w:firstLineChars="1382"/>
        <w:textAlignment w:val="auto"/>
        <w:outlineLvl w:val="9"/>
        <w:rPr>
          <w:rFonts w:hint="eastAsia" w:ascii="宋体" w:hAnsi="宋体" w:eastAsia="宋体" w:cs="Times New Roman"/>
          <w:b/>
          <w:bCs/>
          <w:sz w:val="24"/>
          <w:szCs w:val="21"/>
          <w:lang w:val="zh-CN" w:eastAsia="zh-CN"/>
        </w:rPr>
      </w:pPr>
    </w:p>
    <w:p>
      <w:pPr>
        <w:pStyle w:val="2"/>
        <w:spacing w:line="500" w:lineRule="exact"/>
        <w:rPr>
          <w:rFonts w:ascii="Times New Roman" w:hAnsi="Times New Roman" w:cs="Times New Roman"/>
          <w:color w:val="000000"/>
          <w:sz w:val="24"/>
          <w:szCs w:val="24"/>
        </w:rPr>
      </w:pPr>
    </w:p>
    <w:p>
      <w:pPr>
        <w:pStyle w:val="2"/>
        <w:spacing w:line="500" w:lineRule="exact"/>
        <w:rPr>
          <w:rFonts w:ascii="Times New Roman" w:hAnsi="Times New Roman" w:cs="Times New Roman"/>
          <w:color w:val="000000"/>
          <w:sz w:val="24"/>
          <w:szCs w:val="24"/>
        </w:rPr>
      </w:pPr>
    </w:p>
    <w:p>
      <w:pPr>
        <w:pStyle w:val="2"/>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供应商名称（公章）：</w:t>
      </w:r>
    </w:p>
    <w:p>
      <w:pPr>
        <w:pStyle w:val="2"/>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授权代表（签字）：</w:t>
      </w:r>
    </w:p>
    <w:p>
      <w:pPr>
        <w:pStyle w:val="2"/>
        <w:spacing w:line="500" w:lineRule="exact"/>
        <w:rPr>
          <w:rFonts w:ascii="Times New Roman" w:hAnsi="Times New Roman" w:cs="Times New Roman"/>
          <w:color w:val="000000"/>
          <w:sz w:val="24"/>
          <w:szCs w:val="24"/>
        </w:rPr>
      </w:pPr>
      <w:r>
        <w:rPr>
          <w:rFonts w:ascii="Times New Roman" w:hAnsi="Times New Roman" w:cs="Times New Roman"/>
          <w:color w:val="000000"/>
          <w:sz w:val="24"/>
          <w:szCs w:val="24"/>
        </w:rPr>
        <w:t>时间：</w:t>
      </w:r>
    </w:p>
    <w:p>
      <w:pPr>
        <w:pStyle w:val="2"/>
        <w:spacing w:line="500" w:lineRule="exact"/>
        <w:rPr>
          <w:rFonts w:ascii="Times New Roman" w:hAnsi="Times New Roman" w:cs="Times New Roman"/>
          <w:color w:val="000000"/>
          <w:sz w:val="24"/>
          <w:szCs w:val="24"/>
        </w:rPr>
      </w:pPr>
    </w:p>
    <w:p>
      <w:pPr>
        <w:jc w:val="center"/>
        <w:rPr>
          <w:rFonts w:ascii="Times New Roman" w:hAnsi="Times New Roman" w:cs="Times New Roman"/>
          <w:sz w:val="32"/>
          <w:szCs w:val="32"/>
        </w:rPr>
      </w:pPr>
      <w:r>
        <w:rPr>
          <w:rFonts w:hint="eastAsia" w:ascii="宋体" w:hAnsi="宋体" w:eastAsia="宋体" w:cs="Times New Roman"/>
          <w:b/>
          <w:bCs/>
          <w:sz w:val="24"/>
          <w:szCs w:val="21"/>
          <w:u w:val="single"/>
          <w:lang w:val="zh-CN"/>
        </w:rPr>
        <w:t xml:space="preserve">                </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widowControl/>
        <w:jc w:val="left"/>
        <w:rPr>
          <w:rFonts w:ascii="Times New Roman" w:hAnsi="Times New Roman" w:cs="Times New Roman"/>
          <w:bCs/>
          <w:sz w:val="24"/>
          <w:szCs w:val="24"/>
        </w:rPr>
      </w:pPr>
      <w:r>
        <w:rPr>
          <w:rFonts w:ascii="Times New Roman" w:hAnsi="Times New Roman" w:cs="Times New Roman"/>
          <w:bCs/>
          <w:sz w:val="24"/>
          <w:szCs w:val="24"/>
        </w:rPr>
        <w:t>附件3</w:t>
      </w:r>
    </w:p>
    <w:p>
      <w:pPr>
        <w:widowControl/>
        <w:jc w:val="center"/>
        <w:rPr>
          <w:rFonts w:ascii="Times New Roman" w:hAnsi="Times New Roman" w:cs="Times New Roman"/>
          <w:sz w:val="32"/>
          <w:szCs w:val="32"/>
        </w:rPr>
      </w:pPr>
      <w:r>
        <w:rPr>
          <w:rFonts w:ascii="Times New Roman" w:hAnsi="Times New Roman" w:cs="Times New Roman"/>
          <w:sz w:val="32"/>
          <w:szCs w:val="32"/>
        </w:rPr>
        <w:t>货物（服务）清单</w:t>
      </w:r>
    </w:p>
    <w:p>
      <w:pPr>
        <w:spacing w:line="240" w:lineRule="atLeast"/>
        <w:rPr>
          <w:rFonts w:ascii="Times New Roman" w:hAnsi="Times New Roman" w:cs="Times New Roman"/>
          <w:color w:val="000000"/>
          <w:sz w:val="24"/>
        </w:rPr>
      </w:pPr>
    </w:p>
    <w:p>
      <w:pPr>
        <w:spacing w:line="240" w:lineRule="atLeast"/>
        <w:rPr>
          <w:rFonts w:ascii="Times New Roman" w:hAnsi="Times New Roman" w:cs="Times New Roman"/>
          <w:color w:val="000000"/>
          <w:sz w:val="24"/>
        </w:rPr>
      </w:pPr>
      <w:r>
        <w:rPr>
          <w:rFonts w:ascii="Times New Roman" w:hAnsi="Times New Roman" w:cs="Times New Roman"/>
          <w:color w:val="000000"/>
          <w:sz w:val="24"/>
        </w:rPr>
        <w:t>项目编号：</w:t>
      </w:r>
    </w:p>
    <w:p>
      <w:pPr>
        <w:rPr>
          <w:rFonts w:ascii="Times New Roman" w:hAnsi="Times New Roman" w:cs="Times New Roman"/>
          <w:b/>
          <w:bCs/>
          <w:color w:val="000000"/>
          <w:sz w:val="32"/>
          <w:szCs w:val="32"/>
        </w:rPr>
      </w:pPr>
      <w:r>
        <w:rPr>
          <w:rFonts w:ascii="Times New Roman" w:hAnsi="Times New Roman" w:cs="Times New Roman"/>
          <w:color w:val="000000"/>
          <w:sz w:val="24"/>
        </w:rPr>
        <w:t>项目名称：</w:t>
      </w:r>
    </w:p>
    <w:tbl>
      <w:tblPr>
        <w:tblStyle w:val="14"/>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序号</w:t>
            </w:r>
          </w:p>
        </w:tc>
        <w:tc>
          <w:tcPr>
            <w:tcW w:w="2187"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货物（服务）名称</w:t>
            </w: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制造商名称</w:t>
            </w: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生产地</w:t>
            </w:r>
          </w:p>
        </w:tc>
        <w:tc>
          <w:tcPr>
            <w:tcW w:w="1701"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规格型号</w:t>
            </w:r>
          </w:p>
        </w:tc>
        <w:tc>
          <w:tcPr>
            <w:tcW w:w="1134"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1</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2</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3</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4</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5</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6</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7</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8</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bl>
    <w:p>
      <w:pPr>
        <w:spacing w:line="240" w:lineRule="atLeast"/>
        <w:ind w:firstLine="480" w:firstLineChars="200"/>
        <w:rPr>
          <w:rFonts w:ascii="Times New Roman" w:hAnsi="Times New Roman" w:cs="Times New Roman"/>
          <w:color w:val="000000"/>
        </w:rPr>
      </w:pPr>
      <w:r>
        <w:rPr>
          <w:rFonts w:ascii="Times New Roman" w:hAnsi="Times New Roman" w:cs="Times New Roman"/>
          <w:sz w:val="24"/>
        </w:rPr>
        <w:t>说明：提供详细的货物和服务范围，包括货物和服务类别及制造（开发）商、备品备件等。</w:t>
      </w:r>
    </w:p>
    <w:p>
      <w:pPr>
        <w:spacing w:line="500" w:lineRule="exact"/>
        <w:rPr>
          <w:rFonts w:ascii="Times New Roman" w:hAnsi="Times New Roman" w:eastAsia="仿宋_GB2312" w:cs="Times New Roman"/>
          <w:color w:val="000000"/>
          <w:sz w:val="24"/>
        </w:rPr>
      </w:pPr>
    </w:p>
    <w:p>
      <w:pPr>
        <w:pStyle w:val="2"/>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供应商名称（公章）：</w:t>
      </w:r>
    </w:p>
    <w:p>
      <w:pPr>
        <w:pStyle w:val="2"/>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授权代表（签字）：</w:t>
      </w:r>
    </w:p>
    <w:p>
      <w:pPr>
        <w:pStyle w:val="2"/>
        <w:spacing w:line="500" w:lineRule="exact"/>
        <w:rPr>
          <w:rFonts w:ascii="Times New Roman" w:hAnsi="Times New Roman" w:cs="Times New Roman"/>
          <w:color w:val="000000"/>
          <w:sz w:val="24"/>
          <w:szCs w:val="24"/>
        </w:rPr>
      </w:pPr>
      <w:r>
        <w:rPr>
          <w:rFonts w:ascii="Times New Roman" w:hAnsi="Times New Roman" w:cs="Times New Roman"/>
          <w:color w:val="000000"/>
          <w:sz w:val="24"/>
          <w:szCs w:val="24"/>
        </w:rPr>
        <w:t>时间：</w:t>
      </w: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r>
        <w:rPr>
          <w:rFonts w:ascii="Times New Roman" w:hAnsi="Times New Roman" w:cs="Times New Roman"/>
          <w:sz w:val="32"/>
          <w:szCs w:val="32"/>
        </w:rPr>
        <w:br w:type="page"/>
      </w:r>
    </w:p>
    <w:p>
      <w:pPr>
        <w:jc w:val="left"/>
        <w:rPr>
          <w:rFonts w:ascii="Times New Roman" w:hAnsi="Times New Roman" w:cs="Times New Roman"/>
          <w:sz w:val="24"/>
          <w:szCs w:val="24"/>
        </w:rPr>
      </w:pPr>
      <w:r>
        <w:rPr>
          <w:rFonts w:ascii="Times New Roman" w:hAnsi="Times New Roman" w:cs="Times New Roman"/>
          <w:sz w:val="24"/>
          <w:szCs w:val="24"/>
        </w:rPr>
        <w:t>附件4</w:t>
      </w:r>
    </w:p>
    <w:p>
      <w:pPr>
        <w:pStyle w:val="4"/>
        <w:keepNext/>
        <w:keepLines/>
        <w:pageBreakBefore w:val="0"/>
        <w:widowControl w:val="0"/>
        <w:numPr>
          <w:ilvl w:val="0"/>
          <w:numId w:val="0"/>
        </w:numPr>
        <w:kinsoku/>
        <w:wordWrap/>
        <w:overflowPunct/>
        <w:topLinePunct w:val="0"/>
        <w:autoSpaceDE/>
        <w:autoSpaceDN/>
        <w:bidi w:val="0"/>
        <w:adjustRightInd/>
        <w:snapToGrid/>
        <w:spacing w:before="0" w:beforeAutospacing="0" w:after="0" w:line="240" w:lineRule="auto"/>
        <w:ind w:left="0" w:leftChars="0" w:right="0" w:rightChars="0" w:firstLine="0" w:firstLineChars="0"/>
        <w:jc w:val="center"/>
        <w:textAlignment w:val="auto"/>
        <w:outlineLvl w:val="1"/>
        <w:rPr>
          <w:rFonts w:hint="eastAsia" w:ascii="宋体" w:hAnsi="宋体" w:eastAsia="宋体"/>
        </w:rPr>
      </w:pPr>
      <w:bookmarkStart w:id="7" w:name="_Toc495861561"/>
      <w:bookmarkStart w:id="8" w:name="_Toc494665012"/>
      <w:bookmarkStart w:id="9" w:name="_Toc494721112"/>
      <w:bookmarkStart w:id="10" w:name="_Toc494745329"/>
      <w:bookmarkStart w:id="11" w:name="_Toc494702282"/>
      <w:bookmarkStart w:id="12" w:name="_Toc494665962"/>
      <w:bookmarkStart w:id="13" w:name="_Toc494665565"/>
      <w:r>
        <w:rPr>
          <w:rFonts w:hint="eastAsia" w:ascii="宋体" w:hAnsi="宋体" w:eastAsia="宋体"/>
        </w:rPr>
        <w:t>项目负责人、技术负责人简历表</w:t>
      </w:r>
      <w:bookmarkEnd w:id="7"/>
      <w:bookmarkEnd w:id="8"/>
      <w:bookmarkEnd w:id="9"/>
      <w:bookmarkEnd w:id="10"/>
      <w:bookmarkEnd w:id="11"/>
      <w:bookmarkEnd w:id="12"/>
      <w:bookmarkEnd w:id="13"/>
    </w:p>
    <w:p>
      <w:pPr>
        <w:spacing w:line="360" w:lineRule="auto"/>
        <w:jc w:val="left"/>
        <w:rPr>
          <w:rFonts w:ascii="宋体" w:hAnsi="宋体" w:eastAsia="宋体" w:cs="Times New Roman"/>
          <w:b/>
          <w:sz w:val="24"/>
          <w:szCs w:val="21"/>
          <w:u w:val="single"/>
          <w:lang w:val="zh-CN" w:eastAsia="zh-CN"/>
        </w:rPr>
      </w:pPr>
      <w:r>
        <w:rPr>
          <w:rFonts w:hint="eastAsia" w:ascii="宋体" w:hAnsi="宋体" w:eastAsia="宋体" w:cs="Times New Roman"/>
          <w:b/>
          <w:sz w:val="24"/>
          <w:szCs w:val="21"/>
          <w:lang w:val="zh-CN" w:eastAsia="zh-CN"/>
        </w:rPr>
        <w:t>投 标 人：</w:t>
      </w:r>
      <w:r>
        <w:rPr>
          <w:rFonts w:hint="eastAsia" w:ascii="宋体" w:hAnsi="宋体" w:eastAsia="宋体" w:cs="Times New Roman"/>
          <w:b/>
          <w:sz w:val="24"/>
          <w:szCs w:val="21"/>
          <w:u w:val="single"/>
          <w:lang w:val="zh-CN" w:eastAsia="zh-CN"/>
        </w:rPr>
        <w:t xml:space="preserve">                     </w:t>
      </w:r>
    </w:p>
    <w:p>
      <w:pPr>
        <w:spacing w:line="360" w:lineRule="auto"/>
        <w:jc w:val="left"/>
        <w:rPr>
          <w:rFonts w:ascii="宋体" w:hAnsi="宋体" w:eastAsia="宋体" w:cs="Times New Roman"/>
          <w:b/>
          <w:sz w:val="24"/>
          <w:szCs w:val="21"/>
          <w:lang w:val="zh-CN" w:eastAsia="zh-CN"/>
        </w:rPr>
      </w:pPr>
      <w:r>
        <w:rPr>
          <w:rFonts w:hint="eastAsia" w:ascii="宋体" w:hAnsi="宋体" w:eastAsia="宋体" w:cs="Times New Roman"/>
          <w:b/>
          <w:sz w:val="24"/>
          <w:szCs w:val="21"/>
          <w:lang w:val="zh-CN" w:eastAsia="zh-CN"/>
        </w:rPr>
        <w:t>项目名称：</w:t>
      </w:r>
      <w:r>
        <w:rPr>
          <w:rFonts w:hint="eastAsia" w:ascii="宋体" w:hAnsi="宋体" w:eastAsia="宋体" w:cs="Times New Roman"/>
          <w:b/>
          <w:sz w:val="24"/>
          <w:szCs w:val="21"/>
          <w:u w:val="single"/>
          <w:lang w:val="zh-CN" w:eastAsia="zh-CN"/>
        </w:rPr>
        <w:t xml:space="preserve">                     </w:t>
      </w:r>
    </w:p>
    <w:p>
      <w:pPr>
        <w:spacing w:line="360" w:lineRule="auto"/>
        <w:jc w:val="left"/>
        <w:rPr>
          <w:rFonts w:hAnsi="宋体"/>
          <w:b/>
          <w:sz w:val="24"/>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宋体"/>
          <w:b/>
          <w:bCs/>
          <w:sz w:val="24"/>
          <w:szCs w:val="24"/>
        </w:rPr>
        <w:t xml:space="preserve">  </w:t>
      </w:r>
    </w:p>
    <w:tbl>
      <w:tblPr>
        <w:tblStyle w:val="14"/>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06"/>
        <w:gridCol w:w="1224"/>
        <w:gridCol w:w="612"/>
        <w:gridCol w:w="918"/>
        <w:gridCol w:w="918"/>
        <w:gridCol w:w="612"/>
        <w:gridCol w:w="1224"/>
        <w:gridCol w:w="30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姓    名</w:t>
            </w:r>
          </w:p>
        </w:tc>
        <w:tc>
          <w:tcPr>
            <w:tcW w:w="1530" w:type="dxa"/>
            <w:gridSpan w:val="2"/>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128" w:rightChars="-61"/>
              <w:jc w:val="center"/>
              <w:rPr>
                <w:rFonts w:ascii="宋体" w:hAnsi="宋体" w:eastAsia="宋体" w:cs="Times New Roman"/>
                <w:kern w:val="0"/>
                <w:sz w:val="24"/>
                <w:szCs w:val="28"/>
              </w:rPr>
            </w:pPr>
            <w:r>
              <w:rPr>
                <w:rFonts w:hint="eastAsia" w:ascii="宋体" w:hAnsi="宋体" w:eastAsia="宋体" w:cs="Times New Roman"/>
                <w:kern w:val="0"/>
                <w:sz w:val="24"/>
                <w:szCs w:val="28"/>
              </w:rPr>
              <w:t>性    别</w:t>
            </w:r>
          </w:p>
        </w:tc>
        <w:tc>
          <w:tcPr>
            <w:tcW w:w="1530" w:type="dxa"/>
            <w:gridSpan w:val="2"/>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r>
              <w:rPr>
                <w:rFonts w:hint="eastAsia" w:ascii="宋体" w:hAnsi="宋体" w:eastAsia="宋体" w:cs="Times New Roman"/>
                <w:kern w:val="0"/>
                <w:sz w:val="24"/>
                <w:szCs w:val="28"/>
              </w:rPr>
              <w:t>年    龄</w:t>
            </w:r>
          </w:p>
        </w:tc>
        <w:tc>
          <w:tcPr>
            <w:tcW w:w="1530" w:type="dxa"/>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职    务</w:t>
            </w:r>
          </w:p>
        </w:tc>
        <w:tc>
          <w:tcPr>
            <w:tcW w:w="1530" w:type="dxa"/>
            <w:gridSpan w:val="2"/>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84" w:rightChars="-40"/>
              <w:jc w:val="center"/>
              <w:rPr>
                <w:rFonts w:ascii="宋体" w:hAnsi="宋体" w:eastAsia="宋体" w:cs="Times New Roman"/>
                <w:kern w:val="0"/>
                <w:sz w:val="24"/>
                <w:szCs w:val="28"/>
              </w:rPr>
            </w:pPr>
            <w:r>
              <w:rPr>
                <w:rFonts w:hint="eastAsia" w:ascii="宋体" w:hAnsi="宋体" w:eastAsia="宋体" w:cs="Times New Roman"/>
                <w:kern w:val="0"/>
                <w:sz w:val="24"/>
                <w:szCs w:val="28"/>
              </w:rPr>
              <w:t>职    称</w:t>
            </w:r>
          </w:p>
        </w:tc>
        <w:tc>
          <w:tcPr>
            <w:tcW w:w="1530" w:type="dxa"/>
            <w:gridSpan w:val="2"/>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r>
              <w:rPr>
                <w:rFonts w:hint="eastAsia" w:ascii="宋体" w:hAnsi="宋体" w:eastAsia="宋体" w:cs="Times New Roman"/>
                <w:kern w:val="0"/>
                <w:sz w:val="24"/>
                <w:szCs w:val="28"/>
              </w:rPr>
              <w:t>学    历</w:t>
            </w:r>
          </w:p>
        </w:tc>
        <w:tc>
          <w:tcPr>
            <w:tcW w:w="1530" w:type="dxa"/>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参加工作</w:t>
            </w:r>
          </w:p>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时间</w:t>
            </w: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从事本行业工作年限</w:t>
            </w: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个人专业资质及证书</w:t>
            </w:r>
          </w:p>
        </w:tc>
        <w:tc>
          <w:tcPr>
            <w:tcW w:w="1530" w:type="dxa"/>
            <w:vAlign w:val="center"/>
          </w:tcPr>
          <w:p>
            <w:pPr>
              <w:autoSpaceDE w:val="0"/>
              <w:autoSpaceDN w:val="0"/>
              <w:adjustRightInd w:val="0"/>
              <w:spacing w:line="360" w:lineRule="auto"/>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r>
              <w:rPr>
                <w:rFonts w:hint="eastAsia" w:ascii="宋体" w:hAnsi="宋体" w:eastAsia="宋体" w:cs="Times New Roman"/>
                <w:kern w:val="0"/>
                <w:sz w:val="24"/>
                <w:szCs w:val="28"/>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r>
              <w:rPr>
                <w:rFonts w:hint="eastAsia" w:ascii="宋体" w:hAnsi="宋体" w:eastAsia="宋体" w:cs="Times New Roman"/>
                <w:kern w:val="0"/>
                <w:sz w:val="24"/>
                <w:szCs w:val="28"/>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项目单位</w:t>
            </w: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项目名称</w:t>
            </w: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项目内容</w:t>
            </w: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项目金额</w:t>
            </w: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r>
    </w:tbl>
    <w:p>
      <w:pPr>
        <w:spacing w:line="360" w:lineRule="auto"/>
        <w:ind w:left="720" w:hanging="720" w:hangingChars="300"/>
        <w:jc w:val="left"/>
        <w:rPr>
          <w:rFonts w:ascii="宋体" w:hAnsi="宋体" w:eastAsia="宋体" w:cs="Times New Roman"/>
          <w:sz w:val="24"/>
          <w:szCs w:val="24"/>
          <w:lang w:val="zh-CN"/>
        </w:rPr>
      </w:pPr>
      <w:r>
        <w:rPr>
          <w:rFonts w:hint="eastAsia" w:ascii="宋体" w:hAnsi="宋体" w:eastAsia="宋体" w:cs="Times New Roman"/>
          <w:sz w:val="24"/>
          <w:szCs w:val="24"/>
          <w:lang w:val="zh-CN" w:eastAsia="zh-CN"/>
        </w:rPr>
        <w:t>说明：响应文件应附完整的相关证明材料清晰影印件，未按照要求详细完整填写此表，导致的后果由投标人自行承担。</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44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授权代表（签字）：</w:t>
      </w:r>
    </w:p>
    <w:p>
      <w:pPr>
        <w:spacing w:line="440" w:lineRule="exact"/>
        <w:rPr>
          <w:rFonts w:ascii="Times New Roman" w:hAnsi="Times New Roman" w:cs="Times New Roman"/>
          <w:sz w:val="24"/>
          <w:szCs w:val="24"/>
        </w:rPr>
      </w:pPr>
      <w:r>
        <w:rPr>
          <w:rFonts w:ascii="Times New Roman" w:hAnsi="Times New Roman" w:cs="Times New Roman"/>
          <w:sz w:val="24"/>
          <w:szCs w:val="24"/>
        </w:rPr>
        <w:t>时间：</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jc w:val="left"/>
        <w:rPr>
          <w:rFonts w:ascii="Times New Roman" w:hAnsi="Times New Roman" w:cs="Times New Roman"/>
          <w:sz w:val="24"/>
          <w:szCs w:val="24"/>
        </w:rPr>
      </w:pPr>
      <w:r>
        <w:rPr>
          <w:rFonts w:ascii="Times New Roman" w:hAnsi="Times New Roman" w:cs="Times New Roman"/>
          <w:sz w:val="24"/>
          <w:szCs w:val="24"/>
        </w:rPr>
        <w:t>附件</w:t>
      </w:r>
      <w:r>
        <w:rPr>
          <w:rFonts w:hint="eastAsia" w:ascii="Times New Roman" w:hAnsi="Times New Roman" w:cs="Times New Roman"/>
          <w:sz w:val="24"/>
          <w:szCs w:val="24"/>
          <w:lang w:val="en-US" w:eastAsia="zh-CN"/>
        </w:rPr>
        <w:t>5</w:t>
      </w:r>
    </w:p>
    <w:p>
      <w:pPr>
        <w:pStyle w:val="4"/>
        <w:keepNext/>
        <w:keepLines/>
        <w:pageBreakBefore w:val="0"/>
        <w:widowControl w:val="0"/>
        <w:numPr>
          <w:ilvl w:val="0"/>
          <w:numId w:val="0"/>
        </w:numPr>
        <w:kinsoku/>
        <w:wordWrap/>
        <w:overflowPunct/>
        <w:topLinePunct w:val="0"/>
        <w:autoSpaceDE/>
        <w:autoSpaceDN/>
        <w:bidi w:val="0"/>
        <w:adjustRightInd/>
        <w:snapToGrid/>
        <w:spacing w:before="0" w:beforeAutospacing="0" w:after="0" w:line="240" w:lineRule="auto"/>
        <w:ind w:left="0" w:leftChars="0" w:right="0" w:rightChars="0" w:firstLine="0" w:firstLineChars="0"/>
        <w:jc w:val="both"/>
        <w:textAlignment w:val="auto"/>
        <w:outlineLvl w:val="1"/>
        <w:rPr>
          <w:rFonts w:hint="eastAsia" w:ascii="宋体" w:hAnsi="宋体" w:eastAsia="宋体"/>
        </w:rPr>
      </w:pPr>
    </w:p>
    <w:p>
      <w:pPr>
        <w:pStyle w:val="4"/>
        <w:keepNext/>
        <w:keepLines/>
        <w:pageBreakBefore w:val="0"/>
        <w:widowControl w:val="0"/>
        <w:numPr>
          <w:ilvl w:val="0"/>
          <w:numId w:val="0"/>
        </w:numPr>
        <w:kinsoku/>
        <w:wordWrap/>
        <w:overflowPunct/>
        <w:topLinePunct w:val="0"/>
        <w:autoSpaceDE/>
        <w:autoSpaceDN/>
        <w:bidi w:val="0"/>
        <w:adjustRightInd/>
        <w:snapToGrid/>
        <w:spacing w:before="0" w:beforeAutospacing="0" w:after="0" w:line="240" w:lineRule="auto"/>
        <w:ind w:left="0" w:leftChars="0" w:right="0" w:rightChars="0" w:firstLine="0" w:firstLineChars="0"/>
        <w:jc w:val="center"/>
        <w:textAlignment w:val="auto"/>
        <w:outlineLvl w:val="1"/>
        <w:rPr>
          <w:rFonts w:hint="eastAsia" w:ascii="宋体" w:hAnsi="宋体" w:eastAsia="宋体"/>
        </w:rPr>
      </w:pPr>
      <w:r>
        <w:rPr>
          <w:rFonts w:hint="eastAsia" w:ascii="宋体" w:hAnsi="宋体" w:eastAsia="宋体"/>
        </w:rPr>
        <w:t>项目成员情况表</w:t>
      </w:r>
    </w:p>
    <w:p>
      <w:pPr>
        <w:spacing w:line="360" w:lineRule="auto"/>
        <w:jc w:val="left"/>
        <w:rPr>
          <w:rFonts w:ascii="宋体" w:hAnsi="宋体" w:eastAsia="宋体" w:cs="Times New Roman"/>
          <w:b/>
          <w:sz w:val="24"/>
          <w:szCs w:val="21"/>
          <w:u w:val="single"/>
          <w:lang w:val="zh-CN" w:eastAsia="zh-CN"/>
        </w:rPr>
      </w:pPr>
      <w:r>
        <w:rPr>
          <w:rFonts w:hint="eastAsia" w:ascii="宋体" w:hAnsi="宋体" w:eastAsia="宋体" w:cs="Times New Roman"/>
          <w:b/>
          <w:sz w:val="24"/>
          <w:szCs w:val="21"/>
          <w:lang w:val="zh-CN" w:eastAsia="zh-CN"/>
        </w:rPr>
        <w:t>投 标 人：</w:t>
      </w:r>
      <w:r>
        <w:rPr>
          <w:rFonts w:hint="eastAsia" w:ascii="宋体" w:hAnsi="宋体" w:eastAsia="宋体" w:cs="Times New Roman"/>
          <w:b/>
          <w:sz w:val="24"/>
          <w:szCs w:val="21"/>
          <w:u w:val="single"/>
          <w:lang w:val="zh-CN" w:eastAsia="zh-CN"/>
        </w:rPr>
        <w:t xml:space="preserve">                     </w:t>
      </w:r>
    </w:p>
    <w:p>
      <w:pPr>
        <w:spacing w:line="360" w:lineRule="auto"/>
        <w:jc w:val="left"/>
        <w:rPr>
          <w:rFonts w:ascii="宋体" w:hAnsi="宋体" w:eastAsia="宋体" w:cs="Times New Roman"/>
          <w:b/>
          <w:sz w:val="24"/>
          <w:szCs w:val="21"/>
          <w:lang w:val="zh-CN" w:eastAsia="zh-CN"/>
        </w:rPr>
      </w:pPr>
      <w:r>
        <w:rPr>
          <w:rFonts w:hint="eastAsia" w:ascii="宋体" w:hAnsi="宋体" w:eastAsia="宋体" w:cs="Times New Roman"/>
          <w:b/>
          <w:sz w:val="24"/>
          <w:szCs w:val="21"/>
          <w:lang w:val="zh-CN" w:eastAsia="zh-CN"/>
        </w:rPr>
        <w:t>项目名称：</w:t>
      </w:r>
      <w:r>
        <w:rPr>
          <w:rFonts w:hint="eastAsia" w:ascii="宋体" w:hAnsi="宋体" w:eastAsia="宋体" w:cs="Times New Roman"/>
          <w:b/>
          <w:sz w:val="24"/>
          <w:szCs w:val="21"/>
          <w:u w:val="single"/>
          <w:lang w:val="zh-CN" w:eastAsia="zh-CN"/>
        </w:rPr>
        <w:t xml:space="preserve">                     </w:t>
      </w:r>
    </w:p>
    <w:p>
      <w:pPr>
        <w:spacing w:line="360" w:lineRule="auto"/>
        <w:jc w:val="left"/>
        <w:rPr>
          <w:rFonts w:hAnsi="宋体"/>
          <w:b/>
          <w:sz w:val="24"/>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宋体"/>
          <w:b/>
          <w:bCs/>
          <w:sz w:val="24"/>
          <w:szCs w:val="24"/>
        </w:rPr>
        <w:t xml:space="preserve">  </w:t>
      </w:r>
    </w:p>
    <w:tbl>
      <w:tblPr>
        <w:tblStyle w:val="1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1134"/>
        <w:gridCol w:w="1134"/>
        <w:gridCol w:w="1418"/>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F1F1F1"/>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992" w:type="dxa"/>
            <w:tcBorders>
              <w:top w:val="single" w:color="auto" w:sz="4" w:space="0"/>
              <w:left w:val="single" w:color="auto" w:sz="4" w:space="0"/>
              <w:bottom w:val="single" w:color="auto" w:sz="4" w:space="0"/>
              <w:right w:val="single" w:color="auto" w:sz="4" w:space="0"/>
            </w:tcBorders>
            <w:shd w:val="clear" w:color="auto" w:fill="F1F1F1"/>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 名</w:t>
            </w:r>
          </w:p>
        </w:tc>
        <w:tc>
          <w:tcPr>
            <w:tcW w:w="1134" w:type="dxa"/>
            <w:tcBorders>
              <w:top w:val="single" w:color="auto" w:sz="4" w:space="0"/>
              <w:left w:val="single" w:color="auto" w:sz="4" w:space="0"/>
              <w:bottom w:val="single" w:color="auto" w:sz="4" w:space="0"/>
              <w:right w:val="single" w:color="auto" w:sz="4" w:space="0"/>
            </w:tcBorders>
            <w:shd w:val="clear" w:color="auto" w:fill="F1F1F1"/>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专 业</w:t>
            </w:r>
          </w:p>
        </w:tc>
        <w:tc>
          <w:tcPr>
            <w:tcW w:w="1134" w:type="dxa"/>
            <w:tcBorders>
              <w:top w:val="single" w:color="auto" w:sz="4" w:space="0"/>
              <w:left w:val="single" w:color="auto" w:sz="4" w:space="0"/>
              <w:bottom w:val="single" w:color="auto" w:sz="4" w:space="0"/>
              <w:right w:val="single" w:color="auto" w:sz="4" w:space="0"/>
            </w:tcBorders>
            <w:shd w:val="clear" w:color="auto" w:fill="F1F1F1"/>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龄</w:t>
            </w:r>
          </w:p>
        </w:tc>
        <w:tc>
          <w:tcPr>
            <w:tcW w:w="1418" w:type="dxa"/>
            <w:tcBorders>
              <w:top w:val="single" w:color="auto" w:sz="4" w:space="0"/>
              <w:left w:val="single" w:color="auto" w:sz="4" w:space="0"/>
              <w:bottom w:val="single" w:color="auto" w:sz="4" w:space="0"/>
              <w:right w:val="single" w:color="auto" w:sz="4" w:space="0"/>
            </w:tcBorders>
            <w:shd w:val="clear" w:color="auto" w:fill="F1F1F1"/>
            <w:vAlign w:val="center"/>
          </w:tcPr>
          <w:p>
            <w:pPr>
              <w:jc w:val="center"/>
              <w:rPr>
                <w:rFonts w:ascii="宋体" w:hAnsi="宋体" w:eastAsia="宋体" w:cs="Times New Roman"/>
                <w:sz w:val="24"/>
                <w:szCs w:val="24"/>
              </w:rPr>
            </w:pPr>
            <w:r>
              <w:rPr>
                <w:rFonts w:hint="eastAsia" w:ascii="宋体" w:hAnsi="宋体" w:eastAsia="宋体" w:cs="Times New Roman"/>
                <w:kern w:val="0"/>
                <w:sz w:val="24"/>
                <w:szCs w:val="28"/>
              </w:rPr>
              <w:t>从事本行业工作年限</w:t>
            </w:r>
          </w:p>
        </w:tc>
        <w:tc>
          <w:tcPr>
            <w:tcW w:w="1843" w:type="dxa"/>
            <w:tcBorders>
              <w:top w:val="single" w:color="auto" w:sz="4" w:space="0"/>
              <w:left w:val="single" w:color="auto" w:sz="4" w:space="0"/>
              <w:right w:val="single" w:color="auto" w:sz="4" w:space="0"/>
            </w:tcBorders>
            <w:shd w:val="clear" w:color="auto" w:fill="F1F1F1"/>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在本项目中承担的工作</w:t>
            </w:r>
          </w:p>
        </w:tc>
        <w:tc>
          <w:tcPr>
            <w:tcW w:w="1842" w:type="dxa"/>
            <w:tcBorders>
              <w:top w:val="single" w:color="auto" w:sz="4" w:space="0"/>
              <w:left w:val="single" w:color="auto" w:sz="4" w:space="0"/>
              <w:right w:val="single" w:color="auto" w:sz="4" w:space="0"/>
            </w:tcBorders>
            <w:shd w:val="clear" w:color="auto" w:fill="F1F1F1"/>
            <w:vAlign w:val="center"/>
          </w:tcPr>
          <w:p>
            <w:pPr>
              <w:jc w:val="center"/>
              <w:rPr>
                <w:rFonts w:ascii="宋体" w:hAnsi="宋体" w:eastAsia="宋体" w:cs="Times New Roman"/>
                <w:sz w:val="24"/>
                <w:szCs w:val="24"/>
              </w:rPr>
            </w:pPr>
            <w:r>
              <w:rPr>
                <w:rFonts w:hint="eastAsia" w:ascii="宋体" w:hAnsi="宋体" w:eastAsia="宋体" w:cs="Times New Roman"/>
                <w:kern w:val="0"/>
                <w:sz w:val="24"/>
                <w:szCs w:val="28"/>
              </w:rPr>
              <w:t>个人专业资质及证书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 w:val="24"/>
                <w:szCs w:val="24"/>
              </w:rPr>
            </w:pPr>
            <w:r>
              <w:rPr>
                <w:rFonts w:ascii="宋体" w:hAnsi="宋体" w:eastAsia="宋体" w:cs="Times New Roman"/>
                <w:b/>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bl>
    <w:p>
      <w:pPr>
        <w:spacing w:line="360" w:lineRule="auto"/>
        <w:ind w:left="720" w:hanging="720" w:hangingChars="300"/>
        <w:jc w:val="left"/>
        <w:rPr>
          <w:rFonts w:ascii="宋体" w:hAnsi="宋体" w:eastAsia="宋体" w:cs="Times New Roman"/>
          <w:sz w:val="24"/>
          <w:szCs w:val="24"/>
          <w:lang w:val="zh-CN"/>
        </w:rPr>
      </w:pPr>
      <w:r>
        <w:rPr>
          <w:rFonts w:hint="eastAsia" w:ascii="宋体" w:hAnsi="宋体" w:eastAsia="宋体" w:cs="Times New Roman"/>
          <w:sz w:val="24"/>
          <w:szCs w:val="24"/>
          <w:lang w:val="zh-CN" w:eastAsia="zh-CN"/>
        </w:rPr>
        <w:t>说明：响应文件应附完整</w:t>
      </w:r>
      <w:r>
        <w:rPr>
          <w:rFonts w:hint="eastAsia" w:ascii="宋体" w:hAnsi="宋体" w:eastAsia="宋体" w:cs="Times New Roman"/>
          <w:sz w:val="24"/>
          <w:szCs w:val="24"/>
          <w:lang w:val="zh-CN"/>
        </w:rPr>
        <w:t>的</w:t>
      </w:r>
      <w:r>
        <w:rPr>
          <w:rFonts w:hint="eastAsia" w:ascii="宋体" w:hAnsi="宋体" w:eastAsia="宋体" w:cs="Times New Roman"/>
          <w:sz w:val="24"/>
          <w:szCs w:val="24"/>
          <w:lang w:val="zh-CN" w:eastAsia="zh-CN"/>
        </w:rPr>
        <w:t>相关证明材料清晰</w:t>
      </w:r>
      <w:r>
        <w:rPr>
          <w:rFonts w:hint="eastAsia" w:ascii="宋体" w:hAnsi="宋体" w:eastAsia="宋体" w:cs="Times New Roman"/>
          <w:sz w:val="24"/>
          <w:szCs w:val="24"/>
          <w:lang w:val="zh-CN"/>
        </w:rPr>
        <w:t>影印</w:t>
      </w:r>
      <w:r>
        <w:rPr>
          <w:rFonts w:hint="eastAsia" w:ascii="宋体" w:hAnsi="宋体" w:eastAsia="宋体" w:cs="Times New Roman"/>
          <w:sz w:val="24"/>
          <w:szCs w:val="24"/>
          <w:lang w:val="zh-CN" w:eastAsia="zh-CN"/>
        </w:rPr>
        <w:t>件，</w:t>
      </w:r>
      <w:r>
        <w:rPr>
          <w:rFonts w:hint="eastAsia" w:ascii="宋体" w:hAnsi="宋体" w:eastAsia="宋体" w:cs="Corbel"/>
          <w:sz w:val="24"/>
          <w:szCs w:val="21"/>
          <w:lang w:val="zh-CN" w:eastAsia="zh-CN"/>
        </w:rPr>
        <w:t>未按照要求详细完整填写此表，</w:t>
      </w:r>
      <w:r>
        <w:rPr>
          <w:rFonts w:hint="eastAsia" w:ascii="宋体" w:hAnsi="宋体" w:eastAsia="宋体" w:cs="Times New Roman"/>
          <w:sz w:val="24"/>
          <w:szCs w:val="21"/>
          <w:lang w:val="zh-CN" w:eastAsia="zh-CN"/>
        </w:rPr>
        <w:t>导致的后果由投标人自行承担。</w:t>
      </w: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44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44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授权代表（签字）：</w:t>
      </w:r>
    </w:p>
    <w:p>
      <w:pPr>
        <w:spacing w:line="440" w:lineRule="exact"/>
        <w:rPr>
          <w:rFonts w:ascii="Times New Roman" w:hAnsi="Times New Roman" w:cs="Times New Roman"/>
          <w:sz w:val="24"/>
          <w:szCs w:val="24"/>
        </w:rPr>
      </w:pPr>
      <w:r>
        <w:rPr>
          <w:rFonts w:ascii="Times New Roman" w:hAnsi="Times New Roman" w:cs="Times New Roman"/>
          <w:sz w:val="24"/>
          <w:szCs w:val="24"/>
        </w:rPr>
        <w:t>时间：</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right="0" w:rightChars="0" w:firstLine="3327" w:firstLineChars="1381"/>
        <w:jc w:val="both"/>
        <w:textAlignment w:val="auto"/>
        <w:outlineLvl w:val="9"/>
        <w:rPr>
          <w:rFonts w:ascii="宋体" w:hAnsi="宋体" w:eastAsia="宋体" w:cs="Times New Roman"/>
          <w:b/>
          <w:bCs/>
          <w:sz w:val="24"/>
          <w:szCs w:val="21"/>
          <w:u w:val="single"/>
          <w:lang w:val="zh-CN"/>
        </w:rPr>
      </w:pPr>
      <w:r>
        <w:rPr>
          <w:rFonts w:hint="eastAsia" w:ascii="宋体" w:hAnsi="宋体" w:eastAsia="宋体" w:cs="Times New Roman"/>
          <w:b/>
          <w:bCs/>
          <w:sz w:val="24"/>
          <w:szCs w:val="21"/>
          <w:u w:val="single"/>
          <w:lang w:val="zh-CN"/>
        </w:rPr>
        <w:t xml:space="preserve">                         </w:t>
      </w:r>
    </w:p>
    <w:p>
      <w:pPr>
        <w:spacing w:before="100" w:beforeAutospacing="1" w:after="100" w:afterAutospacing="1" w:line="360" w:lineRule="auto"/>
        <w:ind w:firstLine="3330" w:firstLineChars="1382"/>
        <w:rPr>
          <w:rFonts w:hint="eastAsia" w:hAnsi="宋体"/>
          <w:b/>
          <w:bCs/>
          <w:sz w:val="24"/>
          <w:u w:val="single"/>
        </w:rPr>
      </w:pPr>
    </w:p>
    <w:p>
      <w:pPr>
        <w:topLinePunct/>
        <w:adjustRightInd w:val="0"/>
        <w:snapToGrid w:val="0"/>
        <w:spacing w:line="360" w:lineRule="auto"/>
        <w:outlineLvl w:val="1"/>
        <w:rPr>
          <w:rFonts w:hint="eastAsia" w:ascii="宋体" w:hAnsi="宋体" w:eastAsia="宋体" w:cs="宋体"/>
          <w:b/>
          <w:bCs w:val="0"/>
          <w:sz w:val="28"/>
          <w:szCs w:val="28"/>
          <w:lang w:val="en-US" w:eastAsia="zh-CN"/>
        </w:rPr>
      </w:pPr>
      <w:bookmarkStart w:id="14" w:name="_Toc494702284"/>
      <w:bookmarkStart w:id="15" w:name="_Toc494721114"/>
      <w:bookmarkStart w:id="16" w:name="_Toc494665014"/>
      <w:bookmarkStart w:id="17" w:name="_Toc236473312"/>
      <w:bookmarkStart w:id="18" w:name="_Toc494665964"/>
      <w:bookmarkStart w:id="19" w:name="_Toc494745331"/>
      <w:bookmarkStart w:id="20" w:name="_Toc495861563"/>
      <w:bookmarkStart w:id="21" w:name="_Toc494665567"/>
      <w:bookmarkStart w:id="22" w:name="_Toc238276256"/>
      <w:r>
        <w:rPr>
          <w:rFonts w:hint="eastAsia" w:ascii="宋体" w:hAnsi="宋体" w:eastAsia="宋体" w:cs="宋体"/>
          <w:b/>
          <w:bCs w:val="0"/>
          <w:sz w:val="28"/>
          <w:szCs w:val="28"/>
          <w:lang w:eastAsia="zh-CN"/>
        </w:rPr>
        <w:t>附件</w:t>
      </w:r>
      <w:r>
        <w:rPr>
          <w:rFonts w:hint="eastAsia" w:ascii="宋体" w:hAnsi="宋体" w:eastAsia="宋体" w:cs="宋体"/>
          <w:b/>
          <w:bCs w:val="0"/>
          <w:sz w:val="28"/>
          <w:szCs w:val="28"/>
          <w:lang w:val="en-US" w:eastAsia="zh-CN"/>
        </w:rPr>
        <w:t>6</w:t>
      </w:r>
    </w:p>
    <w:p>
      <w:pPr>
        <w:pStyle w:val="4"/>
        <w:keepNext/>
        <w:keepLines/>
        <w:pageBreakBefore w:val="0"/>
        <w:widowControl w:val="0"/>
        <w:numPr>
          <w:ilvl w:val="0"/>
          <w:numId w:val="0"/>
        </w:numPr>
        <w:kinsoku/>
        <w:wordWrap/>
        <w:overflowPunct/>
        <w:topLinePunct w:val="0"/>
        <w:autoSpaceDE/>
        <w:autoSpaceDN/>
        <w:bidi w:val="0"/>
        <w:adjustRightInd/>
        <w:snapToGrid/>
        <w:spacing w:before="0" w:beforeAutospacing="0" w:after="0" w:line="240" w:lineRule="auto"/>
        <w:ind w:left="0" w:leftChars="0" w:right="0" w:rightChars="0" w:firstLine="0" w:firstLineChars="0"/>
        <w:jc w:val="center"/>
        <w:textAlignment w:val="auto"/>
        <w:outlineLvl w:val="1"/>
        <w:rPr>
          <w:rFonts w:hint="eastAsia" w:ascii="宋体" w:hAnsi="宋体" w:eastAsia="宋体"/>
        </w:rPr>
      </w:pPr>
      <w:r>
        <w:rPr>
          <w:rFonts w:hint="eastAsia" w:ascii="宋体" w:hAnsi="宋体" w:eastAsia="宋体"/>
        </w:rPr>
        <w:t>投标人类似项目业绩表</w:t>
      </w:r>
      <w:bookmarkEnd w:id="14"/>
      <w:bookmarkEnd w:id="15"/>
      <w:bookmarkEnd w:id="16"/>
      <w:bookmarkEnd w:id="17"/>
      <w:bookmarkEnd w:id="18"/>
      <w:bookmarkEnd w:id="19"/>
      <w:bookmarkEnd w:id="20"/>
      <w:bookmarkEnd w:id="21"/>
      <w:bookmarkEnd w:id="22"/>
    </w:p>
    <w:p>
      <w:pPr>
        <w:spacing w:line="360" w:lineRule="auto"/>
        <w:jc w:val="left"/>
        <w:rPr>
          <w:rFonts w:ascii="宋体" w:hAnsi="宋体" w:eastAsia="宋体" w:cs="Times New Roman"/>
          <w:b/>
          <w:sz w:val="24"/>
          <w:szCs w:val="21"/>
          <w:u w:val="single"/>
          <w:lang w:val="zh-CN" w:eastAsia="zh-CN"/>
        </w:rPr>
      </w:pPr>
      <w:r>
        <w:rPr>
          <w:rFonts w:hint="eastAsia" w:ascii="宋体" w:hAnsi="宋体" w:eastAsia="宋体" w:cs="Times New Roman"/>
          <w:b/>
          <w:sz w:val="24"/>
          <w:szCs w:val="21"/>
          <w:lang w:val="zh-CN" w:eastAsia="zh-CN"/>
        </w:rPr>
        <w:t>投 标 人：</w:t>
      </w:r>
      <w:r>
        <w:rPr>
          <w:rFonts w:hint="eastAsia" w:ascii="宋体" w:hAnsi="宋体" w:eastAsia="宋体" w:cs="Times New Roman"/>
          <w:b/>
          <w:sz w:val="24"/>
          <w:szCs w:val="21"/>
          <w:u w:val="single"/>
          <w:lang w:val="zh-CN" w:eastAsia="zh-CN"/>
        </w:rPr>
        <w:t xml:space="preserve">                     </w:t>
      </w:r>
    </w:p>
    <w:p>
      <w:pPr>
        <w:spacing w:line="360" w:lineRule="auto"/>
        <w:jc w:val="left"/>
        <w:rPr>
          <w:rFonts w:ascii="宋体" w:hAnsi="宋体" w:eastAsia="宋体" w:cs="Times New Roman"/>
          <w:b/>
          <w:sz w:val="24"/>
          <w:szCs w:val="21"/>
          <w:lang w:val="zh-CN" w:eastAsia="zh-CN"/>
        </w:rPr>
      </w:pPr>
      <w:r>
        <w:rPr>
          <w:rFonts w:hint="eastAsia" w:ascii="宋体" w:hAnsi="宋体" w:eastAsia="宋体" w:cs="Times New Roman"/>
          <w:b/>
          <w:sz w:val="24"/>
          <w:szCs w:val="21"/>
          <w:lang w:val="zh-CN" w:eastAsia="zh-CN"/>
        </w:rPr>
        <w:t>项目名称：</w:t>
      </w:r>
      <w:r>
        <w:rPr>
          <w:rFonts w:hint="eastAsia" w:ascii="宋体" w:hAnsi="宋体" w:eastAsia="宋体" w:cs="Times New Roman"/>
          <w:b/>
          <w:sz w:val="24"/>
          <w:szCs w:val="21"/>
          <w:u w:val="single"/>
          <w:lang w:val="zh-CN" w:eastAsia="zh-CN"/>
        </w:rPr>
        <w:t xml:space="preserve">                     </w:t>
      </w:r>
    </w:p>
    <w:p>
      <w:pPr>
        <w:spacing w:line="360" w:lineRule="auto"/>
        <w:jc w:val="left"/>
        <w:rPr>
          <w:rFonts w:hAnsi="宋体"/>
          <w:b/>
          <w:sz w:val="24"/>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宋体"/>
          <w:b/>
          <w:bCs/>
          <w:sz w:val="24"/>
          <w:szCs w:val="24"/>
        </w:rPr>
        <w:t xml:space="preserve">  </w:t>
      </w:r>
    </w:p>
    <w:tbl>
      <w:tblPr>
        <w:tblStyle w:val="14"/>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20" w:type="dxa"/>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项目单位名称</w:t>
            </w:r>
          </w:p>
        </w:tc>
        <w:tc>
          <w:tcPr>
            <w:tcW w:w="7200" w:type="dxa"/>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vAlign w:val="center"/>
          </w:tcPr>
          <w:p>
            <w:pPr>
              <w:jc w:val="center"/>
              <w:rPr>
                <w:rFonts w:ascii="宋体" w:hAnsi="宋体" w:eastAsia="宋体" w:cs="Courier New"/>
                <w:sz w:val="24"/>
                <w:szCs w:val="24"/>
              </w:rPr>
            </w:pPr>
            <w:r>
              <w:rPr>
                <w:rFonts w:hint="eastAsia" w:ascii="宋体" w:hAnsi="宋体" w:eastAsia="宋体" w:cs="Courier New"/>
                <w:sz w:val="24"/>
                <w:szCs w:val="24"/>
              </w:rPr>
              <w:t>项目名称</w:t>
            </w:r>
          </w:p>
        </w:tc>
        <w:tc>
          <w:tcPr>
            <w:tcW w:w="7200" w:type="dxa"/>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项目单位联系人姓名及联系方式</w:t>
            </w:r>
          </w:p>
        </w:tc>
        <w:tc>
          <w:tcPr>
            <w:tcW w:w="7200" w:type="dxa"/>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0" w:type="dxa"/>
            <w:vAlign w:val="center"/>
          </w:tcPr>
          <w:p>
            <w:pPr>
              <w:jc w:val="center"/>
              <w:rPr>
                <w:rFonts w:ascii="宋体" w:hAnsi="宋体" w:eastAsia="宋体" w:cs="Courier New"/>
                <w:sz w:val="24"/>
                <w:szCs w:val="24"/>
              </w:rPr>
            </w:pPr>
            <w:r>
              <w:rPr>
                <w:rFonts w:hint="eastAsia" w:ascii="宋体" w:hAnsi="宋体" w:eastAsia="宋体" w:cs="Courier New"/>
                <w:sz w:val="24"/>
                <w:szCs w:val="24"/>
              </w:rPr>
              <w:t>项目金额</w:t>
            </w:r>
          </w:p>
        </w:tc>
        <w:tc>
          <w:tcPr>
            <w:tcW w:w="7200" w:type="dxa"/>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220" w:type="dxa"/>
            <w:vAlign w:val="center"/>
          </w:tcPr>
          <w:p>
            <w:pPr>
              <w:jc w:val="center"/>
              <w:rPr>
                <w:rFonts w:ascii="宋体" w:hAnsi="宋体" w:eastAsia="宋体" w:cs="Courier New"/>
                <w:sz w:val="24"/>
                <w:szCs w:val="24"/>
              </w:rPr>
            </w:pPr>
            <w:r>
              <w:rPr>
                <w:rFonts w:hint="eastAsia" w:ascii="宋体" w:hAnsi="宋体" w:eastAsia="宋体" w:cs="Courier New"/>
                <w:sz w:val="24"/>
                <w:szCs w:val="24"/>
              </w:rPr>
              <w:t>项目负责人姓名</w:t>
            </w:r>
          </w:p>
        </w:tc>
        <w:tc>
          <w:tcPr>
            <w:tcW w:w="7200" w:type="dxa"/>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220" w:type="dxa"/>
            <w:vAlign w:val="center"/>
          </w:tcPr>
          <w:p>
            <w:pPr>
              <w:jc w:val="center"/>
              <w:rPr>
                <w:rFonts w:ascii="宋体" w:hAnsi="宋体" w:eastAsia="宋体" w:cs="Courier New"/>
                <w:sz w:val="24"/>
                <w:szCs w:val="24"/>
              </w:rPr>
            </w:pPr>
            <w:r>
              <w:rPr>
                <w:rFonts w:hint="eastAsia" w:ascii="宋体" w:hAnsi="宋体" w:eastAsia="宋体" w:cs="Courier New"/>
                <w:sz w:val="24"/>
                <w:szCs w:val="24"/>
              </w:rPr>
              <w:t>项目时间</w:t>
            </w:r>
          </w:p>
        </w:tc>
        <w:tc>
          <w:tcPr>
            <w:tcW w:w="7200" w:type="dxa"/>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2220" w:type="dxa"/>
            <w:vAlign w:val="center"/>
          </w:tcPr>
          <w:p>
            <w:pPr>
              <w:jc w:val="center"/>
              <w:rPr>
                <w:rFonts w:ascii="宋体" w:hAnsi="宋体" w:eastAsia="宋体" w:cs="Courier New"/>
                <w:sz w:val="24"/>
                <w:szCs w:val="24"/>
              </w:rPr>
            </w:pPr>
            <w:r>
              <w:rPr>
                <w:rFonts w:hint="eastAsia" w:ascii="宋体" w:hAnsi="宋体" w:eastAsia="宋体" w:cs="Courier New"/>
                <w:sz w:val="24"/>
                <w:szCs w:val="24"/>
              </w:rPr>
              <w:t>项目内容</w:t>
            </w:r>
          </w:p>
        </w:tc>
        <w:tc>
          <w:tcPr>
            <w:tcW w:w="7200" w:type="dxa"/>
            <w:vAlign w:val="top"/>
          </w:tcPr>
          <w:p>
            <w:pPr>
              <w:rPr>
                <w:rFonts w:ascii="宋体" w:hAnsi="宋体" w:eastAsia="宋体" w:cs="Courier New"/>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Times New Roman"/>
          <w:sz w:val="24"/>
          <w:szCs w:val="24"/>
        </w:rPr>
        <w:t>说明：1．每个合同应单独附表，并附上相关证明材料，</w:t>
      </w:r>
      <w:r>
        <w:rPr>
          <w:rFonts w:hint="eastAsia" w:ascii="宋体" w:hAnsi="宋体" w:eastAsia="宋体" w:cs="Corbel"/>
          <w:sz w:val="24"/>
          <w:szCs w:val="24"/>
        </w:rPr>
        <w:t>未按照要求详细完整填写此表，</w:t>
      </w:r>
      <w:r>
        <w:rPr>
          <w:rFonts w:hint="eastAsia" w:ascii="宋体" w:hAnsi="宋体" w:eastAsia="宋体" w:cs="Times New Roman"/>
          <w:sz w:val="24"/>
          <w:szCs w:val="24"/>
        </w:rPr>
        <w:t>导致的后果由投标人自行承担。</w:t>
      </w:r>
    </w:p>
    <w:p>
      <w:pPr>
        <w:spacing w:line="360" w:lineRule="auto"/>
        <w:ind w:left="1062"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2．项目内容请详细说明所承担的具体工作内容等。</w:t>
      </w:r>
    </w:p>
    <w:p>
      <w:pPr>
        <w:spacing w:line="360" w:lineRule="auto"/>
        <w:ind w:firstLine="720" w:firstLineChars="300"/>
        <w:rPr>
          <w:rFonts w:ascii="宋体" w:hAnsi="宋体" w:eastAsia="宋体" w:cs="Times New Roman"/>
          <w:sz w:val="24"/>
          <w:szCs w:val="24"/>
        </w:rPr>
      </w:pPr>
    </w:p>
    <w:p>
      <w:pPr>
        <w:spacing w:line="360" w:lineRule="auto"/>
        <w:ind w:firstLine="720" w:firstLineChars="300"/>
        <w:rPr>
          <w:rFonts w:ascii="宋体" w:hAnsi="宋体" w:eastAsia="宋体" w:cs="Times New Roman"/>
          <w:sz w:val="24"/>
          <w:szCs w:val="24"/>
        </w:rPr>
      </w:pPr>
    </w:p>
    <w:p>
      <w:pPr>
        <w:spacing w:line="44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44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授权代表（签字）：</w:t>
      </w:r>
    </w:p>
    <w:p>
      <w:pPr>
        <w:spacing w:line="440" w:lineRule="exact"/>
        <w:rPr>
          <w:rFonts w:ascii="Times New Roman" w:hAnsi="Times New Roman" w:cs="Times New Roman"/>
          <w:sz w:val="24"/>
          <w:szCs w:val="24"/>
        </w:rPr>
      </w:pPr>
      <w:r>
        <w:rPr>
          <w:rFonts w:ascii="Times New Roman" w:hAnsi="Times New Roman" w:cs="Times New Roman"/>
          <w:sz w:val="24"/>
          <w:szCs w:val="24"/>
        </w:rPr>
        <w:t>时间：</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right="0" w:rightChars="0" w:firstLine="3327" w:firstLineChars="1381"/>
        <w:jc w:val="both"/>
        <w:textAlignment w:val="auto"/>
        <w:outlineLvl w:val="9"/>
        <w:rPr>
          <w:rFonts w:ascii="宋体" w:hAnsi="宋体" w:eastAsia="宋体" w:cs="Times New Roman"/>
          <w:b/>
          <w:bCs/>
          <w:sz w:val="24"/>
          <w:szCs w:val="21"/>
          <w:u w:val="single"/>
          <w:lang w:val="zh-CN"/>
        </w:rPr>
      </w:pPr>
      <w:r>
        <w:rPr>
          <w:rFonts w:hint="eastAsia" w:ascii="宋体" w:hAnsi="宋体" w:eastAsia="宋体" w:cs="Times New Roman"/>
          <w:b/>
          <w:bCs/>
          <w:sz w:val="24"/>
          <w:szCs w:val="21"/>
          <w:u w:val="single"/>
          <w:lang w:val="zh-CN"/>
        </w:rPr>
        <w:t xml:space="preserve">                  </w:t>
      </w:r>
    </w:p>
    <w:p>
      <w:pPr>
        <w:wordWrap w:val="0"/>
        <w:rPr>
          <w:rFonts w:hint="eastAsia" w:ascii="仿宋" w:hAnsi="仿宋" w:eastAsia="仿宋"/>
          <w:bCs/>
          <w:sz w:val="32"/>
        </w:rPr>
      </w:pPr>
    </w:p>
    <w:p>
      <w:pPr>
        <w:topLinePunct/>
        <w:adjustRightInd w:val="0"/>
        <w:snapToGrid w:val="0"/>
        <w:spacing w:line="360" w:lineRule="auto"/>
        <w:outlineLvl w:val="1"/>
        <w:rPr>
          <w:rFonts w:hint="eastAsia" w:ascii="宋体" w:hAnsi="宋体" w:eastAsia="宋体" w:cs="宋体"/>
          <w:b/>
          <w:bCs w:val="0"/>
          <w:sz w:val="28"/>
          <w:szCs w:val="28"/>
        </w:rPr>
      </w:pPr>
    </w:p>
    <w:p>
      <w:pPr>
        <w:widowControl/>
        <w:jc w:val="left"/>
        <w:rPr>
          <w:rFonts w:ascii="Times New Roman" w:hAnsi="Times New Roman" w:cs="Times New Roman"/>
          <w:sz w:val="24"/>
          <w:szCs w:val="24"/>
        </w:rPr>
      </w:pPr>
    </w:p>
    <w:p>
      <w:pPr>
        <w:widowControl/>
        <w:jc w:val="left"/>
        <w:rPr>
          <w:rFonts w:ascii="Times New Roman" w:hAnsi="Times New Roman" w:cs="Times New Roman"/>
          <w:sz w:val="24"/>
          <w:szCs w:val="24"/>
        </w:rPr>
      </w:pPr>
    </w:p>
    <w:p>
      <w:pPr>
        <w:widowControl/>
        <w:jc w:val="left"/>
        <w:rPr>
          <w:rFonts w:ascii="Times New Roman" w:hAnsi="Times New Roman" w:cs="Times New Roman"/>
          <w:sz w:val="24"/>
          <w:szCs w:val="24"/>
          <w:lang w:val="en-US"/>
        </w:rPr>
      </w:pPr>
      <w:r>
        <w:rPr>
          <w:rFonts w:ascii="Times New Roman" w:hAnsi="Times New Roman" w:cs="Times New Roman"/>
          <w:sz w:val="24"/>
          <w:szCs w:val="24"/>
        </w:rPr>
        <w:t>附件</w:t>
      </w:r>
      <w:r>
        <w:rPr>
          <w:rFonts w:hint="eastAsia" w:ascii="Times New Roman" w:hAnsi="Times New Roman" w:cs="Times New Roman"/>
          <w:sz w:val="24"/>
          <w:szCs w:val="24"/>
          <w:lang w:val="en-US" w:eastAsia="zh-CN"/>
        </w:rPr>
        <w:t>7</w:t>
      </w:r>
    </w:p>
    <w:p>
      <w:pPr>
        <w:jc w:val="center"/>
        <w:rPr>
          <w:rFonts w:ascii="Times New Roman" w:hAnsi="Times New Roman" w:cs="Times New Roman"/>
          <w:sz w:val="32"/>
          <w:szCs w:val="32"/>
        </w:rPr>
      </w:pPr>
      <w:r>
        <w:rPr>
          <w:rFonts w:hint="eastAsia" w:ascii="Times New Roman" w:hAnsi="Times New Roman" w:cs="Times New Roman"/>
          <w:sz w:val="32"/>
          <w:szCs w:val="32"/>
          <w:lang w:eastAsia="zh-CN"/>
        </w:rPr>
        <w:t>技术服务</w:t>
      </w:r>
      <w:r>
        <w:rPr>
          <w:rFonts w:ascii="Times New Roman" w:hAnsi="Times New Roman" w:cs="Times New Roman"/>
          <w:sz w:val="32"/>
          <w:szCs w:val="32"/>
        </w:rPr>
        <w:t>响应、偏离情况说明表</w:t>
      </w:r>
    </w:p>
    <w:p>
      <w:pPr>
        <w:spacing w:line="240" w:lineRule="atLeast"/>
        <w:rPr>
          <w:rFonts w:ascii="Times New Roman" w:hAnsi="Times New Roman" w:cs="Times New Roman"/>
          <w:sz w:val="24"/>
          <w:szCs w:val="24"/>
          <w:u w:val="single"/>
        </w:rPr>
      </w:pPr>
      <w:r>
        <w:rPr>
          <w:rFonts w:ascii="Times New Roman" w:hAnsi="Times New Roman" w:cs="Times New Roman"/>
          <w:sz w:val="24"/>
          <w:szCs w:val="24"/>
        </w:rPr>
        <w:t>项目编号：</w:t>
      </w:r>
    </w:p>
    <w:p>
      <w:pPr>
        <w:rPr>
          <w:rFonts w:ascii="Times New Roman" w:hAnsi="Times New Roman" w:cs="Times New Roman"/>
          <w:bCs/>
          <w:sz w:val="24"/>
          <w:szCs w:val="24"/>
        </w:rPr>
      </w:pPr>
      <w:r>
        <w:rPr>
          <w:rFonts w:ascii="Times New Roman" w:hAnsi="Times New Roman" w:cs="Times New Roman"/>
          <w:sz w:val="24"/>
          <w:szCs w:val="24"/>
        </w:rPr>
        <w:t>项目名称：</w:t>
      </w:r>
      <w:r>
        <w:rPr>
          <w:rFonts w:ascii="Times New Roman" w:hAnsi="Times New Roman" w:cs="Times New Roman"/>
          <w:bCs/>
          <w:sz w:val="24"/>
          <w:szCs w:val="24"/>
        </w:rPr>
        <w:t xml:space="preserve"> </w:t>
      </w:r>
    </w:p>
    <w:tbl>
      <w:tblPr>
        <w:tblStyle w:val="1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1281"/>
        <w:gridCol w:w="85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jc w:val="center"/>
              <w:rPr>
                <w:rFonts w:ascii="Times New Roman" w:hAnsi="Times New Roman" w:cs="Times New Roman"/>
                <w:sz w:val="24"/>
                <w:szCs w:val="24"/>
              </w:rPr>
            </w:pPr>
            <w:r>
              <w:rPr>
                <w:rFonts w:ascii="Times New Roman" w:hAnsi="Times New Roman" w:cs="Times New Roman"/>
                <w:sz w:val="24"/>
                <w:szCs w:val="24"/>
              </w:rPr>
              <w:t>磋商文件要求</w:t>
            </w:r>
          </w:p>
        </w:tc>
        <w:tc>
          <w:tcPr>
            <w:tcW w:w="1281" w:type="dxa"/>
            <w:vAlign w:val="center"/>
          </w:tcPr>
          <w:p>
            <w:pPr>
              <w:ind w:left="-109" w:leftChars="-52" w:right="-107" w:rightChars="-51"/>
              <w:jc w:val="center"/>
              <w:rPr>
                <w:rFonts w:ascii="Times New Roman" w:hAnsi="Times New Roman" w:cs="Times New Roman"/>
                <w:sz w:val="24"/>
                <w:szCs w:val="24"/>
              </w:rPr>
            </w:pPr>
            <w:r>
              <w:rPr>
                <w:rFonts w:ascii="Times New Roman" w:hAnsi="Times New Roman" w:cs="Times New Roman"/>
                <w:sz w:val="24"/>
                <w:szCs w:val="24"/>
              </w:rPr>
              <w:t>响应文件响应情况</w:t>
            </w:r>
          </w:p>
        </w:tc>
        <w:tc>
          <w:tcPr>
            <w:tcW w:w="853" w:type="dxa"/>
            <w:vAlign w:val="center"/>
          </w:tcPr>
          <w:p>
            <w:pPr>
              <w:jc w:val="center"/>
              <w:rPr>
                <w:rFonts w:ascii="Times New Roman" w:hAnsi="Times New Roman" w:cs="Times New Roman"/>
                <w:sz w:val="24"/>
                <w:szCs w:val="24"/>
              </w:rPr>
            </w:pPr>
            <w:r>
              <w:rPr>
                <w:rFonts w:ascii="Times New Roman" w:hAnsi="Times New Roman" w:cs="Times New Roman"/>
                <w:sz w:val="24"/>
                <w:szCs w:val="24"/>
              </w:rPr>
              <w:t>偏离说明</w:t>
            </w:r>
          </w:p>
        </w:tc>
        <w:tc>
          <w:tcPr>
            <w:tcW w:w="1637"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Times New Roman" w:hAnsi="Times New Roman" w:cs="Times New Roman"/>
              </w:rPr>
            </w:pPr>
          </w:p>
        </w:tc>
        <w:tc>
          <w:tcPr>
            <w:tcW w:w="1281" w:type="dxa"/>
          </w:tcPr>
          <w:p>
            <w:pPr>
              <w:rPr>
                <w:rFonts w:ascii="Times New Roman" w:hAnsi="Times New Roman" w:cs="Times New Roman"/>
                <w:sz w:val="24"/>
                <w:szCs w:val="24"/>
              </w:rPr>
            </w:pPr>
          </w:p>
        </w:tc>
        <w:tc>
          <w:tcPr>
            <w:tcW w:w="853" w:type="dxa"/>
          </w:tcPr>
          <w:p>
            <w:pPr>
              <w:rPr>
                <w:rFonts w:ascii="Times New Roman" w:hAnsi="Times New Roman" w:cs="Times New Roman"/>
                <w:sz w:val="24"/>
                <w:szCs w:val="24"/>
              </w:rPr>
            </w:pPr>
          </w:p>
        </w:tc>
        <w:tc>
          <w:tcPr>
            <w:tcW w:w="1637" w:type="dxa"/>
          </w:tcPr>
          <w:p>
            <w:pPr>
              <w:rPr>
                <w:rFonts w:ascii="Times New Roman" w:hAnsi="Times New Roman" w:cs="Times New Roman"/>
                <w:sz w:val="24"/>
                <w:szCs w:val="24"/>
              </w:rPr>
            </w:pPr>
          </w:p>
        </w:tc>
      </w:tr>
    </w:tbl>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说明：</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 备注栏中应提供相关内容在响应文件中的页码。</w:t>
      </w:r>
    </w:p>
    <w:p>
      <w:pPr>
        <w:ind w:firstLine="480" w:firstLineChars="200"/>
        <w:rPr>
          <w:rFonts w:ascii="Times New Roman" w:hAnsi="Times New Roman" w:cs="Times New Roman"/>
          <w:b/>
          <w:bCs/>
          <w:sz w:val="24"/>
          <w:szCs w:val="24"/>
        </w:rPr>
      </w:pPr>
      <w:r>
        <w:rPr>
          <w:rFonts w:ascii="Times New Roman" w:hAnsi="Times New Roman" w:cs="Times New Roman"/>
          <w:sz w:val="24"/>
          <w:szCs w:val="24"/>
        </w:rPr>
        <w:t>2. 应对照磋商文件的要求，逐条说明所提供服务已对磋商文件的服务要求做出了实质性的响应，并说明响应情况。特别对有具体数量要求的指标，供应商必须提供具体数值。如果仅注明“符合”、“满足”或简单复制磋商文件要求，将导致响应文件无效。</w:t>
      </w:r>
    </w:p>
    <w:p>
      <w:pPr>
        <w:spacing w:line="500" w:lineRule="exact"/>
        <w:rPr>
          <w:rFonts w:ascii="Times New Roman" w:hAnsi="Times New Roman" w:eastAsia="宋体" w:cs="Times New Roman"/>
          <w:sz w:val="24"/>
          <w:szCs w:val="24"/>
        </w:rPr>
      </w:pPr>
    </w:p>
    <w:p>
      <w:pPr>
        <w:spacing w:line="500" w:lineRule="exact"/>
        <w:rPr>
          <w:rFonts w:ascii="Times New Roman" w:hAnsi="Times New Roman" w:eastAsia="宋体" w:cs="Times New Roman"/>
          <w:sz w:val="24"/>
          <w:szCs w:val="24"/>
        </w:rPr>
      </w:pPr>
    </w:p>
    <w:p>
      <w:pPr>
        <w:spacing w:line="50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500" w:lineRule="exact"/>
        <w:rPr>
          <w:rFonts w:ascii="Times New Roman" w:hAnsi="Times New Roman" w:eastAsia="宋体" w:cs="Times New Roman"/>
          <w:sz w:val="24"/>
          <w:szCs w:val="24"/>
        </w:rPr>
      </w:pPr>
      <w:r>
        <w:rPr>
          <w:rFonts w:ascii="Times New Roman" w:hAnsi="Times New Roman" w:eastAsia="宋体" w:cs="Times New Roman"/>
          <w:sz w:val="24"/>
          <w:szCs w:val="24"/>
        </w:rPr>
        <w:t>授权代表（签字）：</w:t>
      </w:r>
    </w:p>
    <w:p>
      <w:pPr>
        <w:spacing w:line="440" w:lineRule="exact"/>
        <w:rPr>
          <w:rFonts w:ascii="Times New Roman" w:hAnsi="Times New Roman" w:cs="Times New Roman"/>
          <w:sz w:val="24"/>
          <w:szCs w:val="24"/>
        </w:rPr>
      </w:pPr>
      <w:r>
        <w:rPr>
          <w:rFonts w:ascii="Times New Roman" w:hAnsi="Times New Roman" w:cs="Times New Roman"/>
          <w:sz w:val="24"/>
          <w:szCs w:val="24"/>
        </w:rPr>
        <w:t>时间：</w:t>
      </w:r>
    </w:p>
    <w:p>
      <w:pPr>
        <w:spacing w:line="500" w:lineRule="exact"/>
        <w:rPr>
          <w:rFonts w:ascii="Times New Roman" w:hAnsi="Times New Roman" w:eastAsia="宋体" w:cs="Times New Roman"/>
          <w:sz w:val="24"/>
          <w:szCs w:val="24"/>
        </w:rPr>
      </w:pP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adjustRightInd w:val="0"/>
        <w:snapToGrid w:val="0"/>
        <w:spacing w:line="300" w:lineRule="auto"/>
        <w:rPr>
          <w:rFonts w:ascii="Times New Roman" w:hAnsi="Times New Roman" w:cs="Times New Roman"/>
          <w:b/>
          <w:bCs/>
          <w:sz w:val="24"/>
          <w:szCs w:val="24"/>
        </w:rPr>
      </w:pPr>
      <w:r>
        <w:rPr>
          <w:rFonts w:ascii="Times New Roman" w:hAnsi="Times New Roman" w:cs="Times New Roman"/>
          <w:bCs/>
          <w:sz w:val="24"/>
          <w:szCs w:val="24"/>
        </w:rPr>
        <w:t>附件</w:t>
      </w:r>
      <w:r>
        <w:rPr>
          <w:rFonts w:hint="eastAsia" w:ascii="Times New Roman" w:hAnsi="Times New Roman" w:cs="Times New Roman"/>
          <w:bCs/>
          <w:sz w:val="24"/>
          <w:szCs w:val="24"/>
          <w:lang w:val="en-US" w:eastAsia="zh-CN"/>
        </w:rPr>
        <w:t>8</w:t>
      </w:r>
    </w:p>
    <w:p>
      <w:pPr>
        <w:adjustRightInd w:val="0"/>
        <w:snapToGrid w:val="0"/>
        <w:jc w:val="center"/>
        <w:outlineLvl w:val="0"/>
        <w:rPr>
          <w:rFonts w:ascii="Times New Roman" w:hAnsi="Times New Roman" w:cs="Times New Roman"/>
          <w:sz w:val="32"/>
          <w:szCs w:val="32"/>
        </w:rPr>
      </w:pPr>
      <w:r>
        <w:rPr>
          <w:rFonts w:ascii="Times New Roman" w:hAnsi="Times New Roman" w:cs="Times New Roman"/>
          <w:sz w:val="32"/>
          <w:szCs w:val="32"/>
        </w:rPr>
        <w:t>法人（负责人）代表授权书</w:t>
      </w:r>
    </w:p>
    <w:p>
      <w:pPr>
        <w:spacing w:before="120" w:beforeLines="50" w:after="240" w:afterLines="100"/>
        <w:rPr>
          <w:rFonts w:ascii="Times New Roman" w:hAnsi="Times New Roman" w:cs="Times New Roman"/>
          <w:sz w:val="24"/>
          <w:szCs w:val="24"/>
        </w:rPr>
      </w:pPr>
    </w:p>
    <w:p>
      <w:pPr>
        <w:spacing w:before="120" w:beforeLines="50" w:after="240" w:afterLines="100"/>
        <w:rPr>
          <w:rFonts w:ascii="Times New Roman" w:hAnsi="Times New Roman" w:cs="Times New Roman"/>
          <w:bCs/>
          <w:sz w:val="24"/>
          <w:szCs w:val="24"/>
        </w:rPr>
      </w:pPr>
      <w:r>
        <w:rPr>
          <w:rFonts w:hint="eastAsia"/>
          <w:bCs/>
          <w:color w:val="000000" w:themeColor="text1"/>
          <w:sz w:val="24"/>
          <w14:textFill>
            <w14:solidFill>
              <w14:schemeClr w14:val="tx1"/>
            </w14:solidFill>
          </w14:textFill>
        </w:rPr>
        <w:t>（</w:t>
      </w:r>
      <w:r>
        <w:rPr>
          <w:rFonts w:hint="eastAsia"/>
          <w:bCs/>
          <w:color w:val="000000" w:themeColor="text1"/>
          <w:sz w:val="24"/>
          <w:lang w:val="en-US" w:eastAsia="zh-CN"/>
          <w14:textFill>
            <w14:solidFill>
              <w14:schemeClr w14:val="tx1"/>
            </w14:solidFill>
          </w14:textFill>
        </w:rPr>
        <w:t>鄂州市临空经济区政府采购中心</w:t>
      </w:r>
      <w:r>
        <w:rPr>
          <w:rFonts w:hint="eastAsia"/>
          <w:bCs/>
          <w:color w:val="000000" w:themeColor="text1"/>
          <w:sz w:val="24"/>
          <w14:textFill>
            <w14:solidFill>
              <w14:schemeClr w14:val="tx1"/>
            </w14:solidFill>
          </w14:textFill>
        </w:rPr>
        <w:t>）</w:t>
      </w:r>
      <w:r>
        <w:rPr>
          <w:rFonts w:ascii="Times New Roman" w:hAnsi="Times New Roman" w:cs="Times New Roman"/>
          <w:bCs/>
          <w:sz w:val="24"/>
          <w:szCs w:val="24"/>
        </w:rPr>
        <w:t>：</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u w:val="single"/>
        </w:rPr>
        <w:t>（供应商名称）</w:t>
      </w:r>
      <w:r>
        <w:rPr>
          <w:rFonts w:ascii="Times New Roman" w:hAnsi="Times New Roman" w:cs="Times New Roman"/>
          <w:bCs/>
          <w:sz w:val="24"/>
          <w:szCs w:val="24"/>
        </w:rPr>
        <w:t>在下面签字的（</w:t>
      </w:r>
      <w:r>
        <w:rPr>
          <w:rFonts w:ascii="Times New Roman" w:hAnsi="Times New Roman" w:cs="Times New Roman"/>
          <w:bCs/>
          <w:sz w:val="24"/>
          <w:szCs w:val="24"/>
          <w:u w:val="single"/>
        </w:rPr>
        <w:t>法定代表人姓名、职务</w:t>
      </w:r>
      <w:r>
        <w:rPr>
          <w:rFonts w:ascii="Times New Roman" w:hAnsi="Times New Roman" w:cs="Times New Roman"/>
          <w:bCs/>
          <w:sz w:val="24"/>
          <w:szCs w:val="24"/>
        </w:rPr>
        <w:t>）代表本公司授权（供应商名称）的下面签字的</w:t>
      </w:r>
      <w:r>
        <w:rPr>
          <w:rFonts w:ascii="Times New Roman" w:hAnsi="Times New Roman" w:cs="Times New Roman"/>
          <w:bCs/>
          <w:sz w:val="24"/>
          <w:szCs w:val="24"/>
          <w:u w:val="single"/>
        </w:rPr>
        <w:t>（被授权代表的姓名、职务）</w:t>
      </w:r>
      <w:r>
        <w:rPr>
          <w:rFonts w:ascii="Times New Roman" w:hAnsi="Times New Roman" w:cs="Times New Roman"/>
          <w:bCs/>
          <w:sz w:val="24"/>
          <w:szCs w:val="24"/>
        </w:rPr>
        <w:t>为本公司的合法代理人，就（</w:t>
      </w:r>
      <w:r>
        <w:rPr>
          <w:rFonts w:ascii="Times New Roman" w:hAnsi="Times New Roman" w:cs="Times New Roman"/>
          <w:bCs/>
          <w:sz w:val="24"/>
          <w:szCs w:val="24"/>
          <w:u w:val="single"/>
        </w:rPr>
        <w:t>项目名称、项目编号</w:t>
      </w:r>
      <w:r>
        <w:rPr>
          <w:rFonts w:ascii="Times New Roman" w:hAnsi="Times New Roman" w:cs="Times New Roman"/>
          <w:bCs/>
          <w:sz w:val="24"/>
          <w:szCs w:val="24"/>
        </w:rPr>
        <w:t>）的竞争性磋商，以本公司的名义处理一切与之有关的事务。</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本授权书自    年    月    日至    年    月    日止签字有效。</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特此声明。</w:t>
      </w:r>
    </w:p>
    <w:p>
      <w:pPr>
        <w:spacing w:before="240" w:beforeLines="100" w:after="100" w:afterAutospacing="1"/>
        <w:ind w:firstLine="480" w:firstLineChars="200"/>
        <w:rPr>
          <w:rFonts w:ascii="Times New Roman" w:hAnsi="Times New Roman" w:cs="Times New Roman"/>
          <w:bCs/>
          <w:sz w:val="24"/>
          <w:szCs w:val="24"/>
        </w:rPr>
      </w:pPr>
      <w:r>
        <w:rPr>
          <w:rFonts w:ascii="Times New Roman" w:hAnsi="Times New Roman" w:cs="Times New Roman"/>
          <w:bCs/>
          <w:sz w:val="24"/>
          <w:szCs w:val="24"/>
        </w:rPr>
        <w:t>委托人名称（公章）：                被授权人（签章）：</w:t>
      </w:r>
    </w:p>
    <w:p>
      <w:pPr>
        <w:spacing w:before="240" w:beforeLines="100" w:after="100" w:afterAutospacing="1"/>
        <w:ind w:firstLine="480" w:firstLineChars="200"/>
        <w:rPr>
          <w:rFonts w:ascii="Times New Roman" w:hAnsi="Times New Roman" w:cs="Times New Roman"/>
          <w:bCs/>
          <w:sz w:val="24"/>
          <w:szCs w:val="24"/>
          <w:u w:val="single"/>
        </w:rPr>
      </w:pPr>
      <w:r>
        <w:rPr>
          <w:rFonts w:ascii="Times New Roman" w:hAnsi="Times New Roman" w:cs="Times New Roman"/>
          <w:bCs/>
          <w:sz w:val="24"/>
          <w:szCs w:val="24"/>
        </w:rPr>
        <w:t>法定（负责人）代表人（签章）：      身份证号码：</w:t>
      </w:r>
    </w:p>
    <w:p>
      <w:pPr>
        <w:spacing w:before="240" w:beforeLines="100" w:after="100" w:afterAutospacing="1"/>
        <w:ind w:firstLine="480" w:firstLineChars="200"/>
        <w:rPr>
          <w:rFonts w:ascii="Times New Roman" w:hAnsi="Times New Roman" w:cs="Times New Roman"/>
          <w:bCs/>
          <w:sz w:val="24"/>
          <w:szCs w:val="24"/>
          <w:u w:val="single"/>
        </w:rPr>
      </w:pPr>
      <w:r>
        <w:rPr>
          <w:rFonts w:ascii="Times New Roman" w:hAnsi="Times New Roman" w:cs="Times New Roman"/>
          <w:bCs/>
          <w:sz w:val="24"/>
          <w:szCs w:val="24"/>
        </w:rPr>
        <w:t>电话</w:t>
      </w:r>
      <w:r>
        <w:rPr>
          <w:rFonts w:hint="eastAsia" w:ascii="Times New Roman" w:hAnsi="Times New Roman" w:cs="Times New Roman"/>
          <w:bCs/>
          <w:sz w:val="24"/>
          <w:szCs w:val="24"/>
          <w:lang w:eastAsia="zh-CN"/>
        </w:rPr>
        <w:t>（手机）</w:t>
      </w:r>
      <w:r>
        <w:rPr>
          <w:rFonts w:ascii="Times New Roman" w:hAnsi="Times New Roman" w:cs="Times New Roman"/>
          <w:bCs/>
          <w:sz w:val="24"/>
          <w:szCs w:val="24"/>
        </w:rPr>
        <w:t>：                       电话（手机）：</w:t>
      </w:r>
    </w:p>
    <w:p>
      <w:pPr>
        <w:spacing w:before="240" w:beforeLines="100" w:after="100" w:afterAutospacing="1"/>
        <w:ind w:firstLine="480" w:firstLineChars="200"/>
        <w:rPr>
          <w:rFonts w:ascii="Times New Roman" w:hAnsi="Times New Roman" w:cs="Times New Roman"/>
          <w:bCs/>
          <w:sz w:val="24"/>
          <w:szCs w:val="24"/>
          <w:u w:val="single"/>
        </w:rPr>
      </w:pPr>
      <w:r>
        <w:rPr>
          <w:rFonts w:ascii="Times New Roman" w:hAnsi="Times New Roman" w:cs="Times New Roman"/>
          <w:bCs/>
          <w:sz w:val="24"/>
          <w:szCs w:val="24"/>
        </w:rPr>
        <w:t xml:space="preserve">                        </w:t>
      </w:r>
      <w:r>
        <w:rPr>
          <w:rFonts w:hint="eastAsia" w:ascii="Times New Roman" w:hAnsi="Times New Roman" w:cs="Times New Roman"/>
          <w:bCs/>
          <w:sz w:val="24"/>
          <w:szCs w:val="24"/>
          <w:lang w:val="en-US" w:eastAsia="zh-CN"/>
        </w:rPr>
        <w:t xml:space="preserve">          </w:t>
      </w:r>
      <w:r>
        <w:rPr>
          <w:rFonts w:ascii="Times New Roman" w:hAnsi="Times New Roman" w:cs="Times New Roman"/>
          <w:bCs/>
          <w:sz w:val="24"/>
          <w:szCs w:val="24"/>
        </w:rPr>
        <w:t xml:space="preserve">   电话/传真：</w:t>
      </w:r>
    </w:p>
    <w:p>
      <w:pPr>
        <w:spacing w:before="120" w:beforeLines="50" w:after="240" w:afterLines="100"/>
        <w:rPr>
          <w:rFonts w:ascii="Times New Roman" w:hAnsi="Times New Roman" w:cs="Times New Roman"/>
          <w:bCs/>
          <w:sz w:val="24"/>
          <w:szCs w:val="24"/>
          <w:u w:val="single"/>
        </w:rPr>
      </w:pPr>
    </w:p>
    <w:tbl>
      <w:tblPr>
        <w:tblStyle w:val="14"/>
        <w:tblW w:w="8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8060" w:type="dxa"/>
          </w:tcPr>
          <w:p>
            <w:pPr>
              <w:spacing w:before="120" w:beforeLines="50" w:after="240" w:afterLines="100"/>
              <w:rPr>
                <w:rFonts w:ascii="Times New Roman" w:hAnsi="Times New Roman" w:cs="Times New Roman"/>
                <w:bCs/>
                <w:sz w:val="24"/>
                <w:szCs w:val="24"/>
              </w:rPr>
            </w:pPr>
            <w:r>
              <w:rPr>
                <w:rFonts w:ascii="Times New Roman" w:hAnsi="Times New Roman" w:cs="Times New Roman"/>
                <w:bCs/>
                <w:sz w:val="24"/>
                <w:szCs w:val="24"/>
              </w:rPr>
              <w:t>粘贴被授权人身份证（</w:t>
            </w:r>
            <w:r>
              <w:rPr>
                <w:rFonts w:hint="eastAsia" w:ascii="Times New Roman" w:hAnsi="Times New Roman" w:cs="Times New Roman"/>
                <w:bCs/>
                <w:sz w:val="24"/>
                <w:szCs w:val="24"/>
                <w:lang w:eastAsia="zh-CN"/>
              </w:rPr>
              <w:t>正、反</w:t>
            </w:r>
            <w:r>
              <w:rPr>
                <w:rFonts w:ascii="Times New Roman" w:hAnsi="Times New Roman" w:cs="Times New Roman"/>
                <w:bCs/>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8060" w:type="dxa"/>
          </w:tcPr>
          <w:p>
            <w:pPr>
              <w:spacing w:before="120" w:beforeLines="50" w:after="240" w:afterLines="100"/>
              <w:rPr>
                <w:rFonts w:ascii="Times New Roman" w:hAnsi="Times New Roman" w:cs="Times New Roman"/>
                <w:bCs/>
                <w:sz w:val="24"/>
                <w:szCs w:val="24"/>
              </w:rPr>
            </w:pPr>
            <w:r>
              <w:rPr>
                <w:rFonts w:ascii="Times New Roman" w:hAnsi="Times New Roman" w:cs="Times New Roman"/>
                <w:bCs/>
                <w:sz w:val="24"/>
                <w:szCs w:val="24"/>
              </w:rPr>
              <w:t>粘贴</w:t>
            </w:r>
            <w:r>
              <w:rPr>
                <w:rFonts w:hint="eastAsia" w:ascii="Times New Roman" w:hAnsi="Times New Roman" w:cs="Times New Roman"/>
                <w:bCs/>
                <w:sz w:val="24"/>
                <w:szCs w:val="24"/>
                <w:lang w:eastAsia="zh-CN"/>
              </w:rPr>
              <w:t>法人代表</w:t>
            </w:r>
            <w:r>
              <w:rPr>
                <w:rFonts w:ascii="Times New Roman" w:hAnsi="Times New Roman" w:cs="Times New Roman"/>
                <w:bCs/>
                <w:sz w:val="24"/>
                <w:szCs w:val="24"/>
              </w:rPr>
              <w:t>身份证（</w:t>
            </w:r>
            <w:r>
              <w:rPr>
                <w:rFonts w:hint="eastAsia" w:ascii="Times New Roman" w:hAnsi="Times New Roman" w:cs="Times New Roman"/>
                <w:bCs/>
                <w:sz w:val="24"/>
                <w:szCs w:val="24"/>
                <w:lang w:eastAsia="zh-CN"/>
              </w:rPr>
              <w:t>正、反</w:t>
            </w:r>
            <w:r>
              <w:rPr>
                <w:rFonts w:ascii="Times New Roman" w:hAnsi="Times New Roman" w:cs="Times New Roman"/>
                <w:bCs/>
                <w:sz w:val="24"/>
                <w:szCs w:val="24"/>
              </w:rPr>
              <w:t>复印件）</w:t>
            </w:r>
          </w:p>
        </w:tc>
      </w:tr>
    </w:tbl>
    <w:p>
      <w:pPr>
        <w:rPr>
          <w:rFonts w:ascii="Times New Roman" w:hAnsi="Times New Roman" w:cs="Times New Roman"/>
          <w:bCs/>
          <w:sz w:val="24"/>
          <w:szCs w:val="24"/>
        </w:rPr>
      </w:pPr>
    </w:p>
    <w:p>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pPr>
        <w:spacing w:before="120" w:beforeLines="50" w:after="240" w:afterLines="100"/>
        <w:rPr>
          <w:rFonts w:ascii="Times New Roman" w:hAnsi="Times New Roman" w:cs="Times New Roman"/>
          <w:bCs/>
          <w:color w:val="000000" w:themeColor="text1"/>
          <w:sz w:val="24"/>
          <w:lang w:val="en-US"/>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附件</w:t>
      </w:r>
      <w:r>
        <w:rPr>
          <w:rFonts w:hint="eastAsia" w:ascii="Times New Roman" w:hAnsi="Times New Roman" w:cs="Times New Roman"/>
          <w:bCs/>
          <w:color w:val="000000" w:themeColor="text1"/>
          <w:sz w:val="24"/>
          <w:lang w:val="en-US" w:eastAsia="zh-CN"/>
          <w14:textFill>
            <w14:solidFill>
              <w14:schemeClr w14:val="tx1"/>
            </w14:solidFill>
          </w14:textFill>
        </w:rPr>
        <w:t>9</w:t>
      </w:r>
    </w:p>
    <w:p>
      <w:pPr>
        <w:spacing w:line="50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法人或者其他组织的营业执照等证明文件，自然人的</w:t>
      </w:r>
    </w:p>
    <w:p>
      <w:pPr>
        <w:spacing w:line="50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身份证明等证明材料</w:t>
      </w:r>
    </w:p>
    <w:p>
      <w:pPr>
        <w:rPr>
          <w:rFonts w:ascii="Times New Roman" w:hAnsi="Times New Roman" w:eastAsia="仿宋_GB2312" w:cs="Times New Roman"/>
          <w:bCs/>
          <w:color w:val="000000"/>
          <w:szCs w:val="28"/>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jc w:val="left"/>
        <w:textAlignment w:val="auto"/>
        <w:outlineLvl w:val="9"/>
        <w:rPr>
          <w:rFonts w:ascii="Times New Roman" w:hAnsi="Times New Roman" w:cs="Times New Roman"/>
          <w:bCs/>
          <w:color w:val="000000"/>
          <w:sz w:val="24"/>
        </w:rPr>
      </w:pPr>
      <w:r>
        <w:rPr>
          <w:rFonts w:hint="eastAsia" w:ascii="Times New Roman" w:hAnsi="Times New Roman" w:cs="Times New Roman"/>
          <w:bCs/>
          <w:color w:val="000000"/>
          <w:sz w:val="24"/>
          <w:lang w:eastAsia="zh-CN"/>
        </w:rPr>
        <w:t>（</w:t>
      </w:r>
      <w:r>
        <w:rPr>
          <w:rFonts w:ascii="Times New Roman" w:hAnsi="Times New Roman" w:cs="Times New Roman"/>
          <w:bCs/>
          <w:color w:val="000000"/>
          <w:sz w:val="24"/>
        </w:rPr>
        <w:t>企业法人营业执照、税务登记证，供应商是自然人的身份证明材料</w:t>
      </w:r>
      <w:r>
        <w:rPr>
          <w:rFonts w:hint="eastAsia" w:ascii="Times New Roman" w:hAnsi="Times New Roman" w:cs="Times New Roman"/>
          <w:bCs/>
          <w:color w:val="000000"/>
          <w:sz w:val="24"/>
          <w:lang w:eastAsia="zh-CN"/>
        </w:rPr>
        <w:t>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imes New Roman" w:hAnsi="Times New Roman" w:cs="Times New Roman"/>
          <w:bCs/>
          <w:color w:val="000000"/>
          <w:sz w:val="24"/>
        </w:rPr>
      </w:pPr>
      <w:r>
        <w:rPr>
          <w:rFonts w:ascii="Times New Roman" w:hAnsi="Times New Roman" w:cs="Times New Roman"/>
          <w:bCs/>
          <w:color w:val="000000"/>
          <w:sz w:val="24"/>
        </w:rPr>
        <w:br w:type="page"/>
      </w:r>
    </w:p>
    <w:p>
      <w:pPr>
        <w:spacing w:line="440" w:lineRule="exact"/>
        <w:ind w:left="360" w:hanging="360" w:hangingChars="150"/>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附件</w:t>
      </w:r>
      <w:r>
        <w:rPr>
          <w:rFonts w:hint="eastAsia" w:ascii="Times New Roman" w:hAnsi="Times New Roman" w:cs="Times New Roman"/>
          <w:bCs/>
          <w:color w:val="000000" w:themeColor="text1"/>
          <w:sz w:val="24"/>
          <w:lang w:val="en-US" w:eastAsia="zh-CN"/>
          <w14:textFill>
            <w14:solidFill>
              <w14:schemeClr w14:val="tx1"/>
            </w14:solidFill>
          </w14:textFill>
        </w:rPr>
        <w:t>10</w:t>
      </w:r>
    </w:p>
    <w:p>
      <w:pPr>
        <w:spacing w:line="50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财务状况报告，依法缴纳税收和社会保障资金的相关材料</w:t>
      </w:r>
    </w:p>
    <w:p>
      <w:pPr>
        <w:rPr>
          <w:rFonts w:ascii="Times New Roman" w:hAnsi="Times New Roman" w:eastAsia="仿宋_GB2312" w:cs="Times New Roman"/>
          <w:bCs/>
          <w:color w:val="000000"/>
          <w:szCs w:val="28"/>
        </w:rPr>
      </w:pPr>
    </w:p>
    <w:p>
      <w:pPr>
        <w:spacing w:line="440" w:lineRule="exact"/>
        <w:ind w:firstLine="480" w:firstLineChars="200"/>
        <w:rPr>
          <w:rFonts w:ascii="Times New Roman" w:hAnsi="Times New Roman" w:cs="Times New Roman"/>
          <w:bCs/>
          <w:color w:val="000000"/>
          <w:sz w:val="24"/>
        </w:rPr>
      </w:pPr>
      <w:r>
        <w:rPr>
          <w:rFonts w:ascii="Times New Roman" w:hAnsi="Times New Roman" w:cs="Times New Roman"/>
          <w:bCs/>
          <w:color w:val="000000"/>
          <w:sz w:val="24"/>
        </w:rPr>
        <w:t>一、参加本采购项目前一年度的财务报表（企业成立时间不足一年不适用），或其他证明具备实施本项目的财务状况证明材料；</w:t>
      </w:r>
    </w:p>
    <w:p>
      <w:pPr>
        <w:spacing w:line="440" w:lineRule="exact"/>
        <w:ind w:firstLine="480" w:firstLineChars="200"/>
        <w:rPr>
          <w:rFonts w:ascii="Times New Roman" w:hAnsi="Times New Roman" w:cs="Times New Roman"/>
          <w:bCs/>
          <w:color w:val="000000"/>
          <w:sz w:val="24"/>
        </w:rPr>
      </w:pPr>
      <w:r>
        <w:rPr>
          <w:rFonts w:ascii="Times New Roman" w:hAnsi="Times New Roman" w:cs="Times New Roman"/>
          <w:bCs/>
          <w:color w:val="000000"/>
          <w:sz w:val="24"/>
        </w:rPr>
        <w:t>二、参加本采购项目前，近期的纳税证明；</w:t>
      </w:r>
    </w:p>
    <w:p>
      <w:pPr>
        <w:spacing w:line="440" w:lineRule="exact"/>
        <w:ind w:left="2" w:leftChars="1" w:firstLine="480" w:firstLineChars="200"/>
        <w:rPr>
          <w:rFonts w:ascii="Times New Roman" w:hAnsi="Times New Roman" w:cs="Times New Roman"/>
          <w:bCs/>
          <w:color w:val="000000" w:themeColor="text1"/>
          <w:sz w:val="24"/>
          <w:lang w:val="en-US"/>
          <w14:textFill>
            <w14:solidFill>
              <w14:schemeClr w14:val="tx1"/>
            </w14:solidFill>
          </w14:textFill>
        </w:rPr>
      </w:pPr>
      <w:r>
        <w:rPr>
          <w:rFonts w:ascii="Times New Roman" w:hAnsi="Times New Roman" w:cs="Times New Roman"/>
          <w:bCs/>
          <w:color w:val="000000"/>
          <w:sz w:val="24"/>
        </w:rPr>
        <w:t>三、参加本采购项目前，近期缴纳社会保障资金证明等。</w:t>
      </w:r>
      <w:r>
        <w:rPr>
          <w:rFonts w:ascii="Times New Roman" w:hAnsi="Times New Roman" w:cs="Times New Roman"/>
          <w:color w:val="000000" w:themeColor="text1"/>
          <w:szCs w:val="28"/>
          <w14:textFill>
            <w14:solidFill>
              <w14:schemeClr w14:val="tx1"/>
            </w14:solidFill>
          </w14:textFill>
        </w:rPr>
        <w:br w:type="page"/>
      </w:r>
      <w:r>
        <w:rPr>
          <w:rFonts w:ascii="Times New Roman" w:hAnsi="Times New Roman" w:cs="Times New Roman"/>
          <w:bCs/>
          <w:color w:val="000000" w:themeColor="text1"/>
          <w:sz w:val="24"/>
          <w14:textFill>
            <w14:solidFill>
              <w14:schemeClr w14:val="tx1"/>
            </w14:solidFill>
          </w14:textFill>
        </w:rPr>
        <w:t>附件</w:t>
      </w:r>
      <w:r>
        <w:rPr>
          <w:rFonts w:hint="eastAsia" w:ascii="Times New Roman" w:hAnsi="Times New Roman" w:cs="Times New Roman"/>
          <w:bCs/>
          <w:color w:val="000000" w:themeColor="text1"/>
          <w:sz w:val="24"/>
          <w:lang w:val="en-US" w:eastAsia="zh-CN"/>
          <w14:textFill>
            <w14:solidFill>
              <w14:schemeClr w14:val="tx1"/>
            </w14:solidFill>
          </w14:textFill>
        </w:rPr>
        <w:t>11</w:t>
      </w:r>
    </w:p>
    <w:p>
      <w:pPr>
        <w:widowControl/>
        <w:jc w:val="left"/>
        <w:rPr>
          <w:rFonts w:ascii="Times New Roman" w:hAnsi="Times New Roman" w:cs="Times New Roman"/>
          <w:bCs/>
          <w:color w:val="000000" w:themeColor="text1"/>
          <w:sz w:val="24"/>
          <w14:textFill>
            <w14:solidFill>
              <w14:schemeClr w14:val="tx1"/>
            </w14:solidFill>
          </w14:textFill>
        </w:rPr>
      </w:pP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具备履行合同所必需的设备和专业技术能力的</w:t>
      </w: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证明材料</w:t>
      </w:r>
    </w:p>
    <w:p>
      <w:pPr>
        <w:spacing w:line="440" w:lineRule="exact"/>
        <w:jc w:val="center"/>
        <w:rPr>
          <w:rFonts w:ascii="Times New Roman" w:hAnsi="Times New Roman" w:cs="Times New Roman"/>
          <w:bCs/>
          <w:color w:val="000000"/>
          <w:sz w:val="32"/>
          <w:szCs w:val="32"/>
        </w:rPr>
      </w:pPr>
    </w:p>
    <w:p>
      <w:pPr>
        <w:spacing w:line="500" w:lineRule="exact"/>
        <w:jc w:val="center"/>
        <w:rPr>
          <w:rFonts w:ascii="Times New Roman" w:hAnsi="Times New Roman" w:cs="Times New Roman" w:eastAsiaTheme="majorEastAsia"/>
          <w:bCs/>
          <w:color w:val="000000" w:themeColor="text1"/>
          <w:sz w:val="24"/>
          <w14:textFill>
            <w14:solidFill>
              <w14:schemeClr w14:val="tx1"/>
            </w14:solidFill>
          </w14:textFill>
        </w:rPr>
      </w:pPr>
      <w:r>
        <w:rPr>
          <w:rFonts w:ascii="Times New Roman" w:hAnsi="Times New Roman" w:cs="Times New Roman"/>
          <w:bCs/>
          <w:color w:val="000000"/>
          <w:sz w:val="24"/>
        </w:rPr>
        <w:t>（提供履行合同所必需的设备和专业技术能力的相关文件</w:t>
      </w:r>
      <w:r>
        <w:rPr>
          <w:rFonts w:hint="eastAsia" w:ascii="Times New Roman" w:hAnsi="Times New Roman" w:cs="Times New Roman"/>
          <w:bCs/>
          <w:color w:val="000000"/>
          <w:sz w:val="24"/>
          <w:lang w:eastAsia="zh-CN"/>
        </w:rPr>
        <w:t>或资料</w:t>
      </w:r>
      <w:r>
        <w:rPr>
          <w:rFonts w:ascii="Times New Roman" w:hAnsi="Times New Roman" w:cs="Times New Roman"/>
          <w:bCs/>
          <w:color w:val="000000"/>
          <w:sz w:val="24"/>
        </w:rPr>
        <w:t>）</w:t>
      </w:r>
    </w:p>
    <w:p>
      <w:pPr>
        <w:widowControl/>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br w:type="page"/>
      </w:r>
    </w:p>
    <w:p>
      <w:pPr>
        <w:spacing w:before="120" w:beforeLines="50" w:after="240" w:afterLines="100"/>
        <w:rPr>
          <w:rFonts w:ascii="Times New Roman" w:hAnsi="Times New Roman" w:cs="Times New Roman"/>
          <w:bCs/>
          <w:color w:val="000000" w:themeColor="text1"/>
          <w:sz w:val="24"/>
          <w14:textFill>
            <w14:solidFill>
              <w14:schemeClr w14:val="tx1"/>
            </w14:solidFill>
          </w14:textFill>
        </w:rPr>
      </w:pPr>
    </w:p>
    <w:p>
      <w:pPr>
        <w:spacing w:before="120" w:beforeLines="50" w:after="240" w:afterLines="100"/>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附件1</w:t>
      </w:r>
      <w:r>
        <w:rPr>
          <w:rFonts w:hint="eastAsia" w:ascii="Times New Roman" w:hAnsi="Times New Roman" w:cs="Times New Roman"/>
          <w:bCs/>
          <w:color w:val="000000" w:themeColor="text1"/>
          <w:sz w:val="24"/>
          <w:lang w:val="en-US" w:eastAsia="zh-CN"/>
          <w14:textFill>
            <w14:solidFill>
              <w14:schemeClr w14:val="tx1"/>
            </w14:solidFill>
          </w14:textFill>
        </w:rPr>
        <w:t>2</w:t>
      </w: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参加政府采购活动前3年内在经营活动中</w:t>
      </w: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没有重大违法记录的书面声明</w:t>
      </w:r>
    </w:p>
    <w:p>
      <w:pPr>
        <w:spacing w:line="440" w:lineRule="exact"/>
        <w:jc w:val="center"/>
        <w:rPr>
          <w:rFonts w:ascii="Times New Roman" w:hAnsi="Times New Roman" w:eastAsia="仿宋_GB2312" w:cs="Times New Roman"/>
          <w:sz w:val="24"/>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鄂州市</w:t>
      </w:r>
      <w:r>
        <w:rPr>
          <w:rFonts w:hint="eastAsia" w:ascii="宋体" w:hAnsi="宋体" w:eastAsia="宋体" w:cs="宋体"/>
          <w:kern w:val="0"/>
          <w:sz w:val="24"/>
          <w:szCs w:val="24"/>
          <w:lang w:val="en-US" w:eastAsia="zh-CN"/>
        </w:rPr>
        <w:t>临空经济区</w:t>
      </w:r>
      <w:r>
        <w:rPr>
          <w:rFonts w:hint="eastAsia" w:ascii="宋体" w:hAnsi="宋体" w:eastAsia="宋体" w:cs="宋体"/>
          <w:kern w:val="0"/>
          <w:sz w:val="24"/>
          <w:szCs w:val="24"/>
        </w:rPr>
        <w:t>政府采购中心：</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我公司参加</w:t>
      </w:r>
      <w:r>
        <w:rPr>
          <w:rFonts w:hint="eastAsia" w:ascii="宋体" w:hAnsi="宋体" w:eastAsia="宋体" w:cs="宋体"/>
          <w:kern w:val="0"/>
          <w:sz w:val="24"/>
          <w:szCs w:val="24"/>
          <w:u w:val="single"/>
        </w:rPr>
        <w:t>（采购人）（采购项目）</w:t>
      </w:r>
      <w:r>
        <w:rPr>
          <w:rFonts w:hint="eastAsia" w:ascii="宋体" w:hAnsi="宋体" w:eastAsia="宋体" w:cs="宋体"/>
          <w:kern w:val="0"/>
          <w:sz w:val="24"/>
          <w:szCs w:val="24"/>
        </w:rPr>
        <w:t>（项目编号：</w:t>
      </w:r>
      <w:r>
        <w:rPr>
          <w:rFonts w:hint="eastAsia" w:ascii="宋体" w:hAnsi="宋体" w:eastAsia="宋体" w:cs="宋体"/>
          <w:kern w:val="0"/>
          <w:sz w:val="24"/>
          <w:szCs w:val="24"/>
          <w:u w:val="single"/>
        </w:rPr>
        <w:t>______</w:t>
      </w:r>
      <w:r>
        <w:rPr>
          <w:rFonts w:hint="eastAsia" w:ascii="宋体" w:hAnsi="宋体" w:eastAsia="宋体" w:cs="宋体"/>
          <w:kern w:val="0"/>
          <w:sz w:val="24"/>
          <w:szCs w:val="24"/>
        </w:rPr>
        <w:t>）投标，在此郑重声明：我公司在参加本项目招标活动前三年内无重大违法行为记录，符合《中华人民共和国政府采购法》第二十二条第五款规定的供应商资格条件。</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我公司对此声明负全部法律责任。</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特此声明。</w:t>
      </w:r>
    </w:p>
    <w:p>
      <w:pPr>
        <w:topLinePunct/>
        <w:adjustRightInd w:val="0"/>
        <w:snapToGrid w:val="0"/>
        <w:spacing w:line="360" w:lineRule="auto"/>
        <w:ind w:firstLine="560" w:firstLineChars="200"/>
        <w:jc w:val="left"/>
        <w:rPr>
          <w:rFonts w:ascii="仿宋" w:hAnsi="仿宋" w:eastAsia="仿宋" w:cs="仿宋"/>
          <w:kern w:val="0"/>
          <w:sz w:val="28"/>
          <w:szCs w:val="32"/>
        </w:rPr>
      </w:pPr>
    </w:p>
    <w:p>
      <w:pPr>
        <w:widowControl/>
        <w:jc w:val="left"/>
        <w:rPr>
          <w:rFonts w:ascii="Times New Roman" w:hAnsi="Times New Roman" w:cs="Times New Roman" w:eastAsiaTheme="majorEastAsia"/>
          <w:bCs/>
          <w:color w:val="000000" w:themeColor="text1"/>
          <w:sz w:val="32"/>
          <w:szCs w:val="32"/>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spacing w:line="50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500" w:lineRule="exact"/>
        <w:rPr>
          <w:rFonts w:ascii="Times New Roman" w:hAnsi="Times New Roman" w:eastAsia="宋体" w:cs="Times New Roman"/>
          <w:sz w:val="24"/>
          <w:szCs w:val="24"/>
        </w:rPr>
      </w:pPr>
      <w:r>
        <w:rPr>
          <w:rFonts w:ascii="Times New Roman" w:hAnsi="Times New Roman" w:eastAsia="宋体" w:cs="Times New Roman"/>
          <w:sz w:val="24"/>
          <w:szCs w:val="24"/>
        </w:rPr>
        <w:t>授权代表（签字）：</w:t>
      </w:r>
    </w:p>
    <w:p>
      <w:pPr>
        <w:spacing w:line="440" w:lineRule="exact"/>
        <w:rPr>
          <w:rFonts w:ascii="Times New Roman" w:hAnsi="Times New Roman" w:cs="Times New Roman"/>
          <w:sz w:val="24"/>
          <w:szCs w:val="24"/>
        </w:rPr>
      </w:pPr>
      <w:r>
        <w:rPr>
          <w:rFonts w:ascii="Times New Roman" w:hAnsi="Times New Roman" w:cs="Times New Roman"/>
          <w:sz w:val="24"/>
          <w:szCs w:val="24"/>
        </w:rPr>
        <w:t>时间：</w:t>
      </w: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bCs/>
          <w:color w:val="000000" w:themeColor="text1"/>
          <w:sz w:val="24"/>
          <w14:textFill>
            <w14:solidFill>
              <w14:schemeClr w14:val="tx1"/>
            </w14:solidFill>
          </w14:textFill>
        </w:rPr>
      </w:pPr>
    </w:p>
    <w:p>
      <w:pPr>
        <w:widowControl/>
        <w:jc w:val="left"/>
        <w:rPr>
          <w:rFonts w:ascii="Times New Roman" w:hAnsi="Times New Roman" w:cs="Times New Roman"/>
          <w:color w:val="000000" w:themeColor="text1"/>
          <w:sz w:val="32"/>
          <w:szCs w:val="32"/>
          <w:lang w:val="en-US"/>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附件1</w:t>
      </w:r>
      <w:r>
        <w:rPr>
          <w:rFonts w:hint="eastAsia" w:ascii="Times New Roman" w:hAnsi="Times New Roman" w:cs="Times New Roman"/>
          <w:bCs/>
          <w:color w:val="000000" w:themeColor="text1"/>
          <w:sz w:val="24"/>
          <w:lang w:val="en-US" w:eastAsia="zh-CN"/>
          <w14:textFill>
            <w14:solidFill>
              <w14:schemeClr w14:val="tx1"/>
            </w14:solidFill>
          </w14:textFill>
        </w:rPr>
        <w:t>3</w:t>
      </w:r>
    </w:p>
    <w:p>
      <w:pPr>
        <w:adjustRightInd w:val="0"/>
        <w:snapToGrid w:val="0"/>
        <w:jc w:val="center"/>
        <w:outlineLvl w:val="0"/>
        <w:rPr>
          <w:rFonts w:ascii="Times New Roman" w:hAnsi="Times New Roman" w:cs="Times New Roman"/>
          <w:color w:val="000000" w:themeColor="text1"/>
          <w:sz w:val="32"/>
          <w:szCs w:val="32"/>
          <w14:textFill>
            <w14:solidFill>
              <w14:schemeClr w14:val="tx1"/>
            </w14:solidFill>
          </w14:textFill>
        </w:rPr>
      </w:pP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未被列入“信用中国”网站</w:t>
      </w:r>
      <w:r>
        <w:rPr>
          <w:rFonts w:hint="eastAsia" w:ascii="Times New Roman" w:hAnsi="Times New Roman" w:cs="Times New Roman"/>
          <w:bCs/>
          <w:color w:val="000000"/>
          <w:sz w:val="32"/>
          <w:szCs w:val="32"/>
          <w:lang w:eastAsia="zh-CN"/>
        </w:rPr>
        <w:t>、“中国政府采购网”</w:t>
      </w:r>
      <w:r>
        <w:rPr>
          <w:rFonts w:ascii="Times New Roman" w:hAnsi="Times New Roman" w:cs="Times New Roman"/>
          <w:bCs/>
          <w:color w:val="000000"/>
          <w:sz w:val="32"/>
          <w:szCs w:val="32"/>
        </w:rPr>
        <w:t>失信被执行人、重大税收违法案件当事人名单、政府采购严重违法失信行为记录名单的网页</w:t>
      </w:r>
      <w:r>
        <w:rPr>
          <w:rFonts w:hint="eastAsia" w:ascii="Times New Roman" w:hAnsi="Times New Roman" w:cs="Times New Roman"/>
          <w:bCs/>
          <w:color w:val="000000"/>
          <w:sz w:val="32"/>
          <w:szCs w:val="32"/>
          <w:lang w:eastAsia="zh-CN"/>
        </w:rPr>
        <w:t>截图</w:t>
      </w:r>
      <w:r>
        <w:rPr>
          <w:rFonts w:ascii="Times New Roman" w:hAnsi="Times New Roman" w:cs="Times New Roman"/>
          <w:bCs/>
          <w:color w:val="000000"/>
          <w:sz w:val="32"/>
          <w:szCs w:val="32"/>
        </w:rPr>
        <w:t>打印件</w:t>
      </w:r>
    </w:p>
    <w:p>
      <w:pPr>
        <w:spacing w:line="440" w:lineRule="exact"/>
        <w:jc w:val="center"/>
        <w:rPr>
          <w:rFonts w:ascii="Times New Roman" w:hAnsi="Times New Roman" w:cs="Times New Roman"/>
          <w:sz w:val="24"/>
        </w:rPr>
      </w:pPr>
    </w:p>
    <w:p>
      <w:pPr>
        <w:spacing w:line="4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sz w:val="24"/>
        </w:rPr>
        <w:t>（供应商自行打印）</w:t>
      </w:r>
    </w:p>
    <w:p>
      <w:pPr>
        <w:spacing w:line="440" w:lineRule="exac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bCs/>
          <w:color w:val="000000"/>
          <w:sz w:val="24"/>
        </w:rPr>
      </w:pPr>
      <w:r>
        <w:rPr>
          <w:rFonts w:ascii="Times New Roman" w:hAnsi="Times New Roman" w:cs="Times New Roman"/>
          <w:bCs/>
          <w:color w:val="000000"/>
          <w:sz w:val="24"/>
        </w:rPr>
        <w:br w:type="page"/>
      </w:r>
    </w:p>
    <w:p>
      <w:pPr>
        <w:rPr>
          <w:sz w:val="24"/>
        </w:rPr>
      </w:pPr>
      <w:r>
        <w:rPr>
          <w:rFonts w:hint="eastAsia"/>
          <w:sz w:val="24"/>
        </w:rPr>
        <w:t>附件1</w:t>
      </w:r>
      <w:r>
        <w:rPr>
          <w:rFonts w:hint="eastAsia"/>
          <w:sz w:val="24"/>
          <w:lang w:val="en-US" w:eastAsia="zh-CN"/>
        </w:rPr>
        <w:t>4</w:t>
      </w:r>
      <w:r>
        <w:rPr>
          <w:rFonts w:hint="eastAsia"/>
          <w:sz w:val="24"/>
        </w:rPr>
        <w:t>-1</w:t>
      </w:r>
    </w:p>
    <w:p>
      <w:pPr>
        <w:jc w:val="center"/>
        <w:rPr>
          <w:sz w:val="32"/>
          <w:szCs w:val="32"/>
        </w:rPr>
      </w:pPr>
      <w:r>
        <w:rPr>
          <w:rFonts w:hint="eastAsia"/>
          <w:sz w:val="32"/>
          <w:szCs w:val="32"/>
        </w:rPr>
        <w:t>中小企业声明函</w:t>
      </w:r>
    </w:p>
    <w:p>
      <w:pPr>
        <w:rPr>
          <w:sz w:val="32"/>
          <w:szCs w:val="32"/>
        </w:rPr>
      </w:pPr>
      <w:r>
        <w:rPr>
          <w:rFonts w:hint="eastAsia"/>
          <w:sz w:val="32"/>
          <w:szCs w:val="32"/>
        </w:rPr>
        <w:t>　　</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本公司郑重声明，根据《政府采购促进中小企业发展暂行办法》（财库〔2011〕181号）的规定，本公司为______（请填写：中型、小型、微型）企业。即，本公司同时满足以下条件：</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1. 根据《工业和信息化部、国家统计局、国家发展和改革委员会、财政部关于印发中小企业划型标准规定的通知》（工信部联企业〔2011〕300号）规定的划分标准，本公司为______（请填写：中型、小型、微型）企业。</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2. 本公司参加____单位的____项目（项目编号：</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）采购活动提供本企业制造的货物，由本企业承担工程、提供服务，或者提供其他______（请填写：中型、小型、微型）企业制造的货物。本条所称货物不包括使用大型企业注册商标的货物。</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本公司对上述声明的真实性负责。如有虚假，将依法承担相应责任。</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企业名称（盖章）：</w:t>
      </w:r>
    </w:p>
    <w:p>
      <w:pPr>
        <w:spacing w:line="360" w:lineRule="auto"/>
        <w:ind w:firstLine="480" w:firstLineChars="200"/>
        <w:rPr>
          <w:rFonts w:asciiTheme="majorEastAsia" w:hAnsiTheme="majorEastAsia" w:eastAsiaTheme="majorEastAsia"/>
          <w:sz w:val="24"/>
        </w:rPr>
        <w:sectPr>
          <w:footerReference r:id="rId5" w:type="default"/>
          <w:pgSz w:w="11906" w:h="16838"/>
          <w:pgMar w:top="1440" w:right="1797" w:bottom="1440" w:left="1797" w:header="851" w:footer="992" w:gutter="0"/>
          <w:cols w:space="425" w:num="1"/>
          <w:docGrid w:linePitch="312" w:charSpace="0"/>
        </w:sectPr>
      </w:pPr>
      <w:r>
        <w:rPr>
          <w:rFonts w:hint="eastAsia" w:asciiTheme="majorEastAsia" w:hAnsiTheme="majorEastAsia" w:eastAsiaTheme="majorEastAsia"/>
          <w:sz w:val="24"/>
        </w:rPr>
        <w:t>企业法人（负责人）签字（签章）：</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日</w:t>
      </w:r>
      <w:r>
        <w:rPr>
          <w:rFonts w:hint="eastAsia" w:cs="宋体" w:asciiTheme="majorEastAsia" w:hAnsiTheme="majorEastAsia" w:eastAsiaTheme="majorEastAsia"/>
          <w:sz w:val="24"/>
        </w:rPr>
        <w:t> </w:t>
      </w:r>
      <w:r>
        <w:rPr>
          <w:rFonts w:hint="eastAsia" w:asciiTheme="majorEastAsia" w:hAnsiTheme="majorEastAsia" w:eastAsiaTheme="majorEastAsia"/>
          <w:sz w:val="24"/>
        </w:rPr>
        <w:t xml:space="preserve"> </w:t>
      </w:r>
      <w:r>
        <w:rPr>
          <w:rFonts w:hint="eastAsia" w:cs="宋体" w:asciiTheme="majorEastAsia" w:hAnsiTheme="majorEastAsia" w:eastAsiaTheme="majorEastAsia"/>
          <w:sz w:val="24"/>
        </w:rPr>
        <w:t> </w:t>
      </w:r>
      <w:r>
        <w:rPr>
          <w:rFonts w:hint="eastAsia" w:asciiTheme="majorEastAsia" w:hAnsiTheme="majorEastAsia" w:eastAsiaTheme="majorEastAsia"/>
          <w:sz w:val="24"/>
        </w:rPr>
        <w:t>期：</w:t>
      </w:r>
    </w:p>
    <w:p>
      <w:pPr>
        <w:jc w:val="center"/>
        <w:rPr>
          <w:rFonts w:ascii="宋体" w:hAnsi="宋体" w:cs="宋体"/>
          <w:kern w:val="0"/>
          <w:sz w:val="36"/>
          <w:szCs w:val="36"/>
        </w:rPr>
      </w:pPr>
      <w:r>
        <w:rPr>
          <w:rFonts w:hint="eastAsia" w:ascii="宋体" w:hAnsi="宋体" w:cs="宋体"/>
          <w:kern w:val="0"/>
          <w:sz w:val="36"/>
          <w:szCs w:val="36"/>
        </w:rPr>
        <w:t>中小企业划型标准</w:t>
      </w:r>
    </w:p>
    <w:tbl>
      <w:tblPr>
        <w:tblStyle w:val="14"/>
        <w:tblW w:w="14174" w:type="dxa"/>
        <w:tblInd w:w="0" w:type="dxa"/>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序号</w:t>
            </w:r>
          </w:p>
        </w:tc>
        <w:tc>
          <w:tcPr>
            <w:tcW w:w="1387" w:type="dxa"/>
            <w:vMerge w:val="restart"/>
            <w:tcBorders>
              <w:top w:val="single" w:color="auto" w:sz="4" w:space="0"/>
              <w:left w:val="nil"/>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行业</w:t>
            </w:r>
          </w:p>
        </w:tc>
        <w:tc>
          <w:tcPr>
            <w:tcW w:w="292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大型企业</w:t>
            </w:r>
          </w:p>
        </w:tc>
        <w:tc>
          <w:tcPr>
            <w:tcW w:w="299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中型企业</w:t>
            </w:r>
          </w:p>
        </w:tc>
        <w:tc>
          <w:tcPr>
            <w:tcW w:w="317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小型企业</w:t>
            </w:r>
          </w:p>
        </w:tc>
        <w:tc>
          <w:tcPr>
            <w:tcW w:w="327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微型企业</w:t>
            </w:r>
          </w:p>
        </w:tc>
      </w:tr>
      <w:tr>
        <w:tblPrEx>
          <w:tblCellMar>
            <w:top w:w="0" w:type="dxa"/>
            <w:left w:w="108" w:type="dxa"/>
            <w:bottom w:w="0" w:type="dxa"/>
            <w:right w:w="108" w:type="dxa"/>
          </w:tblCellMar>
        </w:tblPrEx>
        <w:trPr>
          <w:trHeight w:val="226" w:hRule="atLeast"/>
          <w:tblHeader/>
        </w:trPr>
        <w:tc>
          <w:tcPr>
            <w:tcW w:w="42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p>
        </w:tc>
        <w:tc>
          <w:tcPr>
            <w:tcW w:w="1387" w:type="dxa"/>
            <w:vMerge w:val="continue"/>
            <w:tcBorders>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1" w:leftChars="-40" w:right="-57" w:rightChars="-27" w:hanging="165" w:hangingChars="79"/>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r>
      <w:tr>
        <w:tblPrEx>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农、林、牧、渔业</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1193"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工业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建筑业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批发业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零售业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6</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交通运输业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7</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仓储业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邮政业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9</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住宿业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餐饮业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11</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信息传输业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12</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软件和信息技术服务业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13</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183" w:rightChars="-87"/>
              <w:jc w:val="left"/>
              <w:rPr>
                <w:rFonts w:ascii="宋体" w:hAnsi="宋体" w:cs="宋体"/>
                <w:kern w:val="0"/>
                <w:szCs w:val="21"/>
              </w:rPr>
            </w:pPr>
            <w:r>
              <w:rPr>
                <w:rFonts w:hint="eastAsia" w:ascii="宋体" w:hAnsi="宋体" w:cs="宋体"/>
                <w:kern w:val="0"/>
                <w:szCs w:val="21"/>
              </w:rPr>
              <w:t>房地产开发经验</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且,≥5000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且,≥2000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27" w:leftChars="-40" w:right="-57" w:rightChars="-27" w:hanging="111" w:hangingChars="53"/>
              <w:jc w:val="center"/>
              <w:rPr>
                <w:rFonts w:ascii="宋体" w:hAnsi="宋体" w:cs="宋体"/>
                <w:kern w:val="0"/>
                <w:szCs w:val="21"/>
              </w:rPr>
            </w:pPr>
            <w:r>
              <w:rPr>
                <w:rFonts w:hint="eastAsia" w:ascii="宋体" w:hAnsi="宋体" w:cs="宋体"/>
                <w:kern w:val="0"/>
                <w:szCs w:val="21"/>
              </w:rPr>
              <w:t>或,＜2000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14</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物业管理</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15</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租赁和商务服务业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或,≥120000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且,≥8000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且,≥100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16</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183" w:rightChars="-87"/>
              <w:jc w:val="left"/>
              <w:rPr>
                <w:rFonts w:ascii="宋体" w:hAnsi="宋体" w:cs="宋体"/>
                <w:kern w:val="0"/>
                <w:szCs w:val="21"/>
              </w:rPr>
            </w:pPr>
            <w:r>
              <w:rPr>
                <w:rFonts w:hint="eastAsia" w:ascii="宋体" w:hAnsi="宋体" w:cs="宋体"/>
                <w:kern w:val="0"/>
                <w:szCs w:val="21"/>
              </w:rPr>
              <w:t>其他未列明行业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bl>
    <w:p>
      <w:pPr>
        <w:spacing w:line="360" w:lineRule="auto"/>
        <w:rPr>
          <w:rFonts w:asciiTheme="majorEastAsia" w:hAnsiTheme="majorEastAsia" w:eastAsiaTheme="majorEastAsia"/>
          <w:sz w:val="24"/>
        </w:rPr>
        <w:sectPr>
          <w:pgSz w:w="16838" w:h="11906" w:orient="landscape"/>
          <w:pgMar w:top="1797" w:right="1440" w:bottom="1797" w:left="1440" w:header="851" w:footer="992" w:gutter="0"/>
          <w:cols w:space="425" w:num="1"/>
          <w:docGrid w:linePitch="312" w:charSpace="0"/>
        </w:sectPr>
      </w:pPr>
    </w:p>
    <w:p>
      <w:pPr>
        <w:rPr>
          <w:sz w:val="24"/>
        </w:rPr>
      </w:pPr>
      <w:r>
        <w:rPr>
          <w:rFonts w:hint="eastAsia"/>
          <w:sz w:val="24"/>
        </w:rPr>
        <w:t>附件1</w:t>
      </w:r>
      <w:r>
        <w:rPr>
          <w:rFonts w:hint="eastAsia"/>
          <w:sz w:val="24"/>
          <w:lang w:val="en-US" w:eastAsia="zh-CN"/>
        </w:rPr>
        <w:t>4</w:t>
      </w:r>
      <w:r>
        <w:rPr>
          <w:rFonts w:hint="eastAsia"/>
          <w:sz w:val="24"/>
        </w:rPr>
        <w:t>-2</w:t>
      </w:r>
    </w:p>
    <w:p>
      <w:pPr>
        <w:spacing w:line="588" w:lineRule="exact"/>
        <w:ind w:firstLine="667"/>
        <w:jc w:val="center"/>
        <w:rPr>
          <w:rFonts w:asciiTheme="majorEastAsia" w:hAnsiTheme="majorEastAsia" w:eastAsiaTheme="majorEastAsia"/>
          <w:b/>
          <w:spacing w:val="6"/>
          <w:sz w:val="32"/>
          <w:szCs w:val="32"/>
        </w:rPr>
      </w:pPr>
      <w:bookmarkStart w:id="23" w:name="OLE_LINK14"/>
      <w:bookmarkStart w:id="24" w:name="OLE_LINK13"/>
      <w:r>
        <w:rPr>
          <w:rFonts w:asciiTheme="majorEastAsia" w:hAnsiTheme="majorEastAsia" w:eastAsiaTheme="majorEastAsia"/>
          <w:b/>
          <w:spacing w:val="6"/>
          <w:sz w:val="32"/>
          <w:szCs w:val="32"/>
        </w:rPr>
        <w:t>残疾人福利性单位声明函</w:t>
      </w:r>
    </w:p>
    <w:bookmarkEnd w:id="23"/>
    <w:bookmarkEnd w:id="24"/>
    <w:p>
      <w:pPr>
        <w:spacing w:line="588" w:lineRule="exact"/>
        <w:ind w:firstLine="626"/>
        <w:rPr>
          <w:rFonts w:eastAsia="仿宋_GB2312"/>
          <w:b/>
          <w:spacing w:val="6"/>
          <w:sz w:val="30"/>
          <w:szCs w:val="30"/>
        </w:rPr>
      </w:pPr>
    </w:p>
    <w:p>
      <w:pPr>
        <w:spacing w:line="588" w:lineRule="exact"/>
        <w:ind w:firstLine="624"/>
        <w:rPr>
          <w:rFonts w:eastAsia="仿宋_GB2312"/>
          <w:spacing w:val="6"/>
          <w:sz w:val="30"/>
          <w:szCs w:val="30"/>
        </w:rPr>
      </w:pPr>
      <w:r>
        <w:rPr>
          <w:rFonts w:eastAsia="仿宋_GB2312"/>
          <w:spacing w:val="6"/>
          <w:sz w:val="30"/>
          <w:szCs w:val="30"/>
        </w:rPr>
        <w:t>本单位郑重声明，根据《财政部 民政部 中国残疾人联合会关于促进残疾人就业政府采购政策的通知》（财库</w:t>
      </w:r>
      <w:r>
        <w:rPr>
          <w:rFonts w:eastAsia="仿宋_GB2312"/>
          <w:sz w:val="32"/>
          <w:szCs w:val="32"/>
        </w:rPr>
        <w:t>〔2017〕 141</w:t>
      </w:r>
      <w:r>
        <w:rPr>
          <w:rFonts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pPr>
        <w:spacing w:line="588" w:lineRule="exact"/>
        <w:ind w:firstLine="624"/>
        <w:rPr>
          <w:rFonts w:eastAsia="仿宋_GB2312"/>
          <w:spacing w:val="6"/>
          <w:sz w:val="30"/>
          <w:szCs w:val="30"/>
        </w:rPr>
      </w:pPr>
    </w:p>
    <w:p>
      <w:pPr>
        <w:spacing w:line="588" w:lineRule="exact"/>
        <w:ind w:firstLine="624"/>
        <w:rPr>
          <w:rFonts w:eastAsia="仿宋_GB2312"/>
          <w:spacing w:val="6"/>
          <w:sz w:val="30"/>
          <w:szCs w:val="30"/>
        </w:rPr>
      </w:pP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单位名称（盖章）：</w:t>
      </w: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日  期：</w:t>
      </w:r>
    </w:p>
    <w:p>
      <w:pPr>
        <w:widowControl/>
        <w:jc w:val="left"/>
        <w:rPr>
          <w:rFonts w:ascii="宋体" w:hAnsi="宋体"/>
          <w:bCs/>
          <w:color w:val="000000"/>
          <w:sz w:val="32"/>
          <w:szCs w:val="32"/>
        </w:rPr>
      </w:pPr>
      <w:r>
        <w:rPr>
          <w:rFonts w:ascii="宋体" w:hAnsi="宋体"/>
          <w:bCs/>
          <w:color w:val="000000"/>
          <w:sz w:val="32"/>
          <w:szCs w:val="32"/>
        </w:rPr>
        <w:br w:type="page"/>
      </w:r>
    </w:p>
    <w:p>
      <w:pPr>
        <w:rPr>
          <w:rFonts w:hint="eastAsia"/>
          <w:sz w:val="24"/>
        </w:rPr>
      </w:pPr>
      <w:r>
        <w:rPr>
          <w:rFonts w:hint="eastAsia"/>
          <w:sz w:val="24"/>
        </w:rPr>
        <w:t>附件1</w:t>
      </w:r>
      <w:r>
        <w:rPr>
          <w:rFonts w:hint="eastAsia"/>
          <w:sz w:val="24"/>
          <w:lang w:val="en-US" w:eastAsia="zh-CN"/>
        </w:rPr>
        <w:t>4</w:t>
      </w:r>
      <w:r>
        <w:rPr>
          <w:rFonts w:hint="eastAsia"/>
          <w:sz w:val="24"/>
        </w:rPr>
        <w:t>-3</w:t>
      </w:r>
    </w:p>
    <w:p>
      <w:pPr>
        <w:rPr>
          <w:sz w:val="24"/>
        </w:rPr>
      </w:pPr>
    </w:p>
    <w:p>
      <w:pPr>
        <w:tabs>
          <w:tab w:val="left" w:pos="7665"/>
        </w:tabs>
        <w:jc w:val="center"/>
        <w:outlineLvl w:val="1"/>
        <w:rPr>
          <w:rFonts w:ascii="宋体" w:hAnsi="宋体"/>
          <w:bCs/>
          <w:color w:val="000000"/>
          <w:sz w:val="32"/>
          <w:szCs w:val="32"/>
        </w:rPr>
      </w:pPr>
      <w:r>
        <w:rPr>
          <w:rFonts w:hint="eastAsia" w:ascii="宋体" w:hAnsi="宋体"/>
          <w:bCs/>
          <w:color w:val="000000"/>
          <w:sz w:val="32"/>
          <w:szCs w:val="32"/>
        </w:rPr>
        <w:t>省级以上监狱管理局、戒毒管理局（含新疆生产建设兵团）出具的属于监狱企业的证明文件</w:t>
      </w:r>
      <w:r>
        <w:rPr>
          <w:rFonts w:hint="eastAsia" w:ascii="宋体" w:hAnsi="宋体"/>
          <w:bCs/>
          <w:color w:val="000000"/>
          <w:sz w:val="32"/>
          <w:szCs w:val="32"/>
        </w:rPr>
        <w:br w:type="textWrapping"/>
      </w:r>
      <w:r>
        <w:rPr>
          <w:rFonts w:ascii="宋体" w:hAnsi="宋体"/>
          <w:bCs/>
          <w:color w:val="000000"/>
          <w:sz w:val="32"/>
          <w:szCs w:val="32"/>
        </w:rPr>
        <w:br w:type="textWrapping"/>
      </w:r>
    </w:p>
    <w:p>
      <w:pPr>
        <w:widowControl/>
        <w:jc w:val="left"/>
        <w:rPr>
          <w:rFonts w:ascii="宋体" w:hAnsi="宋体"/>
          <w:bCs/>
          <w:color w:val="000000"/>
          <w:sz w:val="32"/>
          <w:szCs w:val="32"/>
        </w:rPr>
      </w:pPr>
      <w:r>
        <w:rPr>
          <w:rFonts w:ascii="宋体" w:hAnsi="宋体"/>
          <w:bCs/>
          <w:color w:val="000000"/>
          <w:sz w:val="32"/>
          <w:szCs w:val="32"/>
        </w:rPr>
        <w:br w:type="page"/>
      </w:r>
    </w:p>
    <w:p>
      <w:pPr>
        <w:tabs>
          <w:tab w:val="left" w:pos="7665"/>
        </w:tabs>
        <w:ind w:firstLine="1600" w:firstLineChars="500"/>
        <w:jc w:val="both"/>
        <w:outlineLvl w:val="1"/>
        <w:rPr>
          <w:color w:val="000000" w:themeColor="text1"/>
          <w14:textFill>
            <w14:solidFill>
              <w14:schemeClr w14:val="tx1"/>
            </w14:solidFill>
          </w14:textFill>
        </w:rPr>
      </w:pPr>
      <w:r>
        <w:rPr>
          <w:rFonts w:hint="eastAsia" w:ascii="宋体" w:hAnsi="宋体"/>
          <w:bCs/>
          <w:color w:val="000000"/>
          <w:sz w:val="32"/>
          <w:szCs w:val="32"/>
          <w:lang w:val="en-US" w:eastAsia="zh-CN"/>
        </w:rPr>
        <w:t xml:space="preserve">附件15    </w:t>
      </w:r>
      <w:r>
        <w:rPr>
          <w:rFonts w:ascii="宋体" w:hAnsi="宋体"/>
          <w:bCs/>
          <w:color w:val="000000"/>
          <w:sz w:val="32"/>
          <w:szCs w:val="32"/>
        </w:rPr>
        <w:t>其他</w:t>
      </w:r>
      <w:r>
        <w:rPr>
          <w:rFonts w:hint="eastAsia" w:ascii="宋体" w:hAnsi="宋体"/>
          <w:bCs/>
          <w:color w:val="000000"/>
          <w:sz w:val="32"/>
          <w:szCs w:val="32"/>
        </w:rPr>
        <w:t>资格证明文件及</w:t>
      </w:r>
      <w:r>
        <w:rPr>
          <w:rFonts w:hint="eastAsia" w:ascii="宋体" w:hAnsi="宋体"/>
          <w:bCs/>
          <w:color w:val="000000"/>
          <w:sz w:val="32"/>
          <w:szCs w:val="32"/>
          <w:lang w:val="en-US" w:eastAsia="zh-CN"/>
        </w:rPr>
        <w:t>相关</w:t>
      </w:r>
      <w:r>
        <w:rPr>
          <w:rFonts w:ascii="宋体" w:hAnsi="宋体"/>
          <w:bCs/>
          <w:color w:val="000000"/>
          <w:sz w:val="32"/>
          <w:szCs w:val="32"/>
        </w:rPr>
        <w:t>资料</w:t>
      </w:r>
    </w:p>
    <w:sectPr>
      <w:headerReference r:id="rId6"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Consolas">
    <w:panose1 w:val="020B0609020204030204"/>
    <w:charset w:val="00"/>
    <w:family w:val="auto"/>
    <w:pitch w:val="default"/>
    <w:sig w:usb0="E00006FF" w:usb1="0000FCFF" w:usb2="00000001" w:usb3="00000000" w:csb0="6000019F" w:csb1="DFD7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posOffset>2599055</wp:posOffset>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80028021"/>
                          </w:sdtPr>
                          <w:sdtContent>
                            <w:p>
                              <w:pPr>
                                <w:pStyle w:val="11"/>
                                <w:jc w:val="center"/>
                              </w:pPr>
                              <w:r>
                                <w:fldChar w:fldCharType="begin"/>
                              </w:r>
                              <w:r>
                                <w:instrText xml:space="preserve">PAGE   \* MERGEFORMAT</w:instrText>
                              </w:r>
                              <w:r>
                                <w:fldChar w:fldCharType="separate"/>
                              </w:r>
                              <w:r>
                                <w:rPr>
                                  <w:lang w:val="zh-CN"/>
                                </w:rPr>
                                <w:t>36</w:t>
                              </w:r>
                              <w:r>
                                <w:rPr>
                                  <w:lang w:val="zh-CN"/>
                                </w:rPr>
                                <w:fldChar w:fldCharType="end"/>
                              </w:r>
                            </w:p>
                          </w:sdtContent>
                        </w:sdt>
                        <w:p>
                          <w:pPr>
                            <w:pStyle w:val="7"/>
                            <w:numPr>
                              <w:ilvl w:val="5"/>
                              <w:numId w:val="0"/>
                            </w:numPr>
                            <w:ind w:leftChars="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65pt;margin-top:-0.7pt;height:144pt;width:144pt;mso-position-horizontal-relative:margin;mso-wrap-style:none;z-index:251660288;mso-width-relative:page;mso-height-relative:page;" filled="f" stroked="f" coordsize="21600,21600" o:gfxdata="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AVpKNgAAAAK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sdt>
                    <w:sdtPr>
                      <w:id w:val="1980028021"/>
                    </w:sdtPr>
                    <w:sdtContent>
                      <w:p>
                        <w:pPr>
                          <w:pStyle w:val="11"/>
                          <w:jc w:val="center"/>
                        </w:pPr>
                        <w:r>
                          <w:fldChar w:fldCharType="begin"/>
                        </w:r>
                        <w:r>
                          <w:instrText xml:space="preserve">PAGE   \* MERGEFORMAT</w:instrText>
                        </w:r>
                        <w:r>
                          <w:fldChar w:fldCharType="separate"/>
                        </w:r>
                        <w:r>
                          <w:rPr>
                            <w:lang w:val="zh-CN"/>
                          </w:rPr>
                          <w:t>36</w:t>
                        </w:r>
                        <w:r>
                          <w:rPr>
                            <w:lang w:val="zh-CN"/>
                          </w:rPr>
                          <w:fldChar w:fldCharType="end"/>
                        </w:r>
                      </w:p>
                    </w:sdtContent>
                  </w:sdt>
                  <w:p>
                    <w:pPr>
                      <w:pStyle w:val="7"/>
                      <w:numPr>
                        <w:ilvl w:val="5"/>
                        <w:numId w:val="0"/>
                      </w:numPr>
                      <w:ind w:leftChars="0"/>
                    </w:pP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B44240"/>
    <w:multiLevelType w:val="singleLevel"/>
    <w:tmpl w:val="C8B44240"/>
    <w:lvl w:ilvl="0" w:tentative="0">
      <w:start w:val="1"/>
      <w:numFmt w:val="decimal"/>
      <w:suff w:val="nothing"/>
      <w:lvlText w:val="%1、"/>
      <w:lvlJc w:val="left"/>
    </w:lvl>
  </w:abstractNum>
  <w:abstractNum w:abstractNumId="1">
    <w:nsid w:val="F6C14E67"/>
    <w:multiLevelType w:val="singleLevel"/>
    <w:tmpl w:val="F6C14E67"/>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suff w:val="space"/>
      <w:lvlText w:val="第%1部分"/>
      <w:lvlJc w:val="center"/>
      <w:pPr>
        <w:ind w:left="0" w:firstLine="0"/>
      </w:pPr>
      <w:rPr>
        <w:rFonts w:hint="default" w:ascii="Arial" w:hAnsi="Arial" w:eastAsia="黑体"/>
        <w:b/>
        <w:i w:val="0"/>
        <w:snapToGrid/>
        <w:kern w:val="36"/>
        <w:sz w:val="36"/>
        <w:szCs w:val="36"/>
        <w:lang w:val="en-US"/>
      </w:rPr>
    </w:lvl>
    <w:lvl w:ilvl="1" w:tentative="0">
      <w:start w:val="1"/>
      <w:numFmt w:val="decimal"/>
      <w:suff w:val="space"/>
      <w:lvlText w:val="第%2章"/>
      <w:lvlJc w:val="center"/>
      <w:pPr>
        <w:ind w:left="8757" w:hanging="5697"/>
      </w:pPr>
      <w:rPr>
        <w:rFonts w:hint="default" w:ascii="Arial" w:hAnsi="Arial" w:eastAsia="黑体"/>
        <w:b/>
        <w:i w:val="0"/>
        <w:sz w:val="32"/>
        <w:szCs w:val="32"/>
      </w:rPr>
    </w:lvl>
    <w:lvl w:ilvl="2" w:tentative="0">
      <w:start w:val="1"/>
      <w:numFmt w:val="decimal"/>
      <w:suff w:val="space"/>
      <w:lvlText w:val="%2.%3"/>
      <w:lvlJc w:val="left"/>
      <w:pPr>
        <w:ind w:left="0" w:firstLine="0"/>
      </w:pPr>
      <w:rPr>
        <w:rFonts w:hint="default" w:ascii="Arial" w:hAnsi="Arial" w:eastAsia="黑体" w:cs="Times New Roman"/>
        <w:b/>
        <w:bCs w:val="0"/>
        <w:i w:val="0"/>
        <w:iCs w:val="0"/>
        <w:caps w:val="0"/>
        <w:smallCaps w:val="0"/>
        <w:vanish w:val="0"/>
        <w:spacing w:val="0"/>
        <w:position w:val="0"/>
        <w:sz w:val="28"/>
        <w:szCs w:val="28"/>
        <w:u w:val="none"/>
        <w:vertAlign w:val="baseline"/>
      </w:rPr>
    </w:lvl>
    <w:lvl w:ilvl="3" w:tentative="0">
      <w:start w:val="1"/>
      <w:numFmt w:val="decimal"/>
      <w:suff w:val="space"/>
      <w:lvlText w:val="%2.%3.%4"/>
      <w:lvlJc w:val="left"/>
      <w:pPr>
        <w:ind w:left="180" w:firstLine="0"/>
      </w:pPr>
      <w:rPr>
        <w:rFonts w:hint="default" w:ascii="Arial" w:hAnsi="Arial" w:eastAsia="新宋体"/>
        <w:b/>
        <w:i w:val="0"/>
        <w:sz w:val="24"/>
        <w:szCs w:val="24"/>
      </w:rPr>
    </w:lvl>
    <w:lvl w:ilvl="4" w:tentative="0">
      <w:start w:val="1"/>
      <w:numFmt w:val="decimal"/>
      <w:lvlText w:val="（%5）"/>
      <w:lvlJc w:val="left"/>
      <w:pPr>
        <w:ind w:left="636" w:hanging="420"/>
      </w:pPr>
      <w:rPr>
        <w:rFonts w:hint="default"/>
        <w:b/>
        <w:i w:val="0"/>
        <w:snapToGrid/>
        <w:kern w:val="36"/>
        <w:sz w:val="36"/>
        <w:szCs w:val="36"/>
        <w:lang w:val="en-US"/>
      </w:rPr>
    </w:lvl>
    <w:lvl w:ilvl="5" w:tentative="0">
      <w:start w:val="1"/>
      <w:numFmt w:val="lowerLetter"/>
      <w:pStyle w:val="7"/>
      <w:suff w:val="space"/>
      <w:lvlText w:val="%6."/>
      <w:lvlJc w:val="left"/>
      <w:pPr>
        <w:ind w:left="0" w:firstLine="360"/>
      </w:pPr>
      <w:rPr>
        <w:rFonts w:hint="default" w:ascii="Arial" w:hAnsi="Arial" w:eastAsia="黑体"/>
        <w:b/>
        <w:i w:val="0"/>
        <w:color w:val="auto"/>
        <w:sz w:val="21"/>
        <w:szCs w:val="21"/>
      </w:rPr>
    </w:lvl>
    <w:lvl w:ilvl="6" w:tentative="0">
      <w:start w:val="1"/>
      <w:numFmt w:val="none"/>
      <w:suff w:val="nothing"/>
      <w:lvlText w:val=""/>
      <w:lvlJc w:val="left"/>
      <w:pPr>
        <w:ind w:left="0" w:firstLine="0"/>
      </w:pPr>
      <w:rPr>
        <w:rFonts w:hint="eastAsia"/>
      </w:rPr>
    </w:lvl>
    <w:lvl w:ilvl="7" w:tentative="0">
      <w:start w:val="1"/>
      <w:numFmt w:val="none"/>
      <w:suff w:val="nothing"/>
      <w:lvlText w:val="15.9.2.1"/>
      <w:lvlJc w:val="left"/>
      <w:pPr>
        <w:ind w:left="0" w:firstLine="0"/>
      </w:pPr>
      <w:rPr>
        <w:rFonts w:hint="eastAsia"/>
      </w:rPr>
    </w:lvl>
    <w:lvl w:ilvl="8" w:tentative="0">
      <w:start w:val="1"/>
      <w:numFmt w:val="none"/>
      <w:suff w:val="nothing"/>
      <w:lvlText w:val="15.9.1.1"/>
      <w:lvlJc w:val="left"/>
      <w:pPr>
        <w:ind w:left="0" w:firstLine="0"/>
      </w:pPr>
      <w:rPr>
        <w:rFonts w:hint="eastAsia"/>
      </w:rPr>
    </w:lvl>
  </w:abstractNum>
  <w:abstractNum w:abstractNumId="3">
    <w:nsid w:val="038000C8"/>
    <w:multiLevelType w:val="multilevel"/>
    <w:tmpl w:val="038000C8"/>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6853BA"/>
    <w:multiLevelType w:val="multilevel"/>
    <w:tmpl w:val="336853BA"/>
    <w:lvl w:ilvl="0" w:tentative="0">
      <w:start w:val="1"/>
      <w:numFmt w:val="chineseCountingThousand"/>
      <w:lvlText w:val="%1、"/>
      <w:lvlJc w:val="left"/>
      <w:pPr>
        <w:ind w:left="354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D68D701"/>
    <w:multiLevelType w:val="singleLevel"/>
    <w:tmpl w:val="5D68D701"/>
    <w:lvl w:ilvl="0" w:tentative="0">
      <w:start w:val="1"/>
      <w:numFmt w:val="chineseCounting"/>
      <w:suff w:val="nothing"/>
      <w:lvlText w:val="%1、"/>
      <w:lvlJc w:val="left"/>
    </w:lvl>
  </w:abstractNum>
  <w:abstractNum w:abstractNumId="6">
    <w:nsid w:val="5D6C6852"/>
    <w:multiLevelType w:val="singleLevel"/>
    <w:tmpl w:val="5D6C6852"/>
    <w:lvl w:ilvl="0" w:tentative="0">
      <w:start w:val="12"/>
      <w:numFmt w:val="chineseCounting"/>
      <w:suff w:val="nothing"/>
      <w:lvlText w:val="%1、"/>
      <w:lvlJc w:val="left"/>
    </w:lvl>
  </w:abstractNum>
  <w:abstractNum w:abstractNumId="7">
    <w:nsid w:val="5EBBA3E6"/>
    <w:multiLevelType w:val="singleLevel"/>
    <w:tmpl w:val="5EBBA3E6"/>
    <w:lvl w:ilvl="0" w:tentative="0">
      <w:start w:val="4"/>
      <w:numFmt w:val="chineseCounting"/>
      <w:suff w:val="space"/>
      <w:lvlText w:val="第%1章"/>
      <w:lvlJc w:val="left"/>
    </w:lvl>
  </w:abstractNum>
  <w:abstractNum w:abstractNumId="8">
    <w:nsid w:val="5EBE6169"/>
    <w:multiLevelType w:val="singleLevel"/>
    <w:tmpl w:val="5EBE6169"/>
    <w:lvl w:ilvl="0" w:tentative="0">
      <w:start w:val="5"/>
      <w:numFmt w:val="chineseCounting"/>
      <w:suff w:val="nothing"/>
      <w:lvlText w:val="%1、"/>
      <w:lvlJc w:val="left"/>
    </w:lvl>
  </w:abstractNum>
  <w:abstractNum w:abstractNumId="9">
    <w:nsid w:val="5EC1ED94"/>
    <w:multiLevelType w:val="singleLevel"/>
    <w:tmpl w:val="5EC1ED94"/>
    <w:lvl w:ilvl="0" w:tentative="0">
      <w:start w:val="21"/>
      <w:numFmt w:val="decimal"/>
      <w:suff w:val="space"/>
      <w:lvlText w:val="%1."/>
      <w:lvlJc w:val="left"/>
    </w:lvl>
  </w:abstractNum>
  <w:num w:numId="1">
    <w:abstractNumId w:val="2"/>
  </w:num>
  <w:num w:numId="2">
    <w:abstractNumId w:val="5"/>
  </w:num>
  <w:num w:numId="3">
    <w:abstractNumId w:val="1"/>
  </w:num>
  <w:num w:numId="4">
    <w:abstractNumId w:val="8"/>
  </w:num>
  <w:num w:numId="5">
    <w:abstractNumId w:val="9"/>
  </w:num>
  <w:num w:numId="6">
    <w:abstractNumId w:val="6"/>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AB"/>
    <w:rsid w:val="00000FBD"/>
    <w:rsid w:val="00003D5F"/>
    <w:rsid w:val="00004E16"/>
    <w:rsid w:val="00006AB3"/>
    <w:rsid w:val="000200C7"/>
    <w:rsid w:val="00020A54"/>
    <w:rsid w:val="00025685"/>
    <w:rsid w:val="00025EE6"/>
    <w:rsid w:val="00030E97"/>
    <w:rsid w:val="00032974"/>
    <w:rsid w:val="00035860"/>
    <w:rsid w:val="00035EC7"/>
    <w:rsid w:val="00040017"/>
    <w:rsid w:val="00046247"/>
    <w:rsid w:val="00060E9C"/>
    <w:rsid w:val="00066596"/>
    <w:rsid w:val="0007705F"/>
    <w:rsid w:val="00083226"/>
    <w:rsid w:val="00083499"/>
    <w:rsid w:val="00083EDD"/>
    <w:rsid w:val="00084658"/>
    <w:rsid w:val="000918E7"/>
    <w:rsid w:val="00091BFE"/>
    <w:rsid w:val="00095FF7"/>
    <w:rsid w:val="00096A27"/>
    <w:rsid w:val="000A25FC"/>
    <w:rsid w:val="000A65E4"/>
    <w:rsid w:val="000B72E7"/>
    <w:rsid w:val="000B7F00"/>
    <w:rsid w:val="000C1C7B"/>
    <w:rsid w:val="000D05D5"/>
    <w:rsid w:val="000D1BB8"/>
    <w:rsid w:val="000D4073"/>
    <w:rsid w:val="000D7AB8"/>
    <w:rsid w:val="000E0852"/>
    <w:rsid w:val="000F2A73"/>
    <w:rsid w:val="000F2F39"/>
    <w:rsid w:val="00110244"/>
    <w:rsid w:val="00116D6B"/>
    <w:rsid w:val="00130F62"/>
    <w:rsid w:val="0013566F"/>
    <w:rsid w:val="00145EE0"/>
    <w:rsid w:val="00146B0C"/>
    <w:rsid w:val="00153820"/>
    <w:rsid w:val="00161CC7"/>
    <w:rsid w:val="00163032"/>
    <w:rsid w:val="00170C05"/>
    <w:rsid w:val="00170C2F"/>
    <w:rsid w:val="001733D0"/>
    <w:rsid w:val="0018203A"/>
    <w:rsid w:val="001828AF"/>
    <w:rsid w:val="00192EAC"/>
    <w:rsid w:val="001A6184"/>
    <w:rsid w:val="001B6EA3"/>
    <w:rsid w:val="001C03B0"/>
    <w:rsid w:val="001C78C9"/>
    <w:rsid w:val="001D1983"/>
    <w:rsid w:val="001E1558"/>
    <w:rsid w:val="001E530C"/>
    <w:rsid w:val="001F3B6E"/>
    <w:rsid w:val="001F42EE"/>
    <w:rsid w:val="0021394C"/>
    <w:rsid w:val="002228A8"/>
    <w:rsid w:val="0022499F"/>
    <w:rsid w:val="00231898"/>
    <w:rsid w:val="00237CE2"/>
    <w:rsid w:val="00247DAB"/>
    <w:rsid w:val="00254D6A"/>
    <w:rsid w:val="002563E6"/>
    <w:rsid w:val="0025720C"/>
    <w:rsid w:val="00274B51"/>
    <w:rsid w:val="00291AF0"/>
    <w:rsid w:val="002A0CA1"/>
    <w:rsid w:val="002A5502"/>
    <w:rsid w:val="002A7C10"/>
    <w:rsid w:val="002B30BE"/>
    <w:rsid w:val="002B5A87"/>
    <w:rsid w:val="002B61E7"/>
    <w:rsid w:val="002B6681"/>
    <w:rsid w:val="002C04F0"/>
    <w:rsid w:val="002C17D9"/>
    <w:rsid w:val="002C2CA2"/>
    <w:rsid w:val="002D0A5D"/>
    <w:rsid w:val="002D13CF"/>
    <w:rsid w:val="002D20AD"/>
    <w:rsid w:val="002D2F1B"/>
    <w:rsid w:val="002D47A8"/>
    <w:rsid w:val="002D4A75"/>
    <w:rsid w:val="002F11F5"/>
    <w:rsid w:val="002F297A"/>
    <w:rsid w:val="002F3F09"/>
    <w:rsid w:val="002F4D10"/>
    <w:rsid w:val="0030177B"/>
    <w:rsid w:val="00312609"/>
    <w:rsid w:val="003134CE"/>
    <w:rsid w:val="00316887"/>
    <w:rsid w:val="00317E8D"/>
    <w:rsid w:val="00321B6E"/>
    <w:rsid w:val="00344AFD"/>
    <w:rsid w:val="00353F12"/>
    <w:rsid w:val="00354F0C"/>
    <w:rsid w:val="00361C22"/>
    <w:rsid w:val="0037368B"/>
    <w:rsid w:val="00375118"/>
    <w:rsid w:val="0037753D"/>
    <w:rsid w:val="003800B9"/>
    <w:rsid w:val="003874D4"/>
    <w:rsid w:val="003A5280"/>
    <w:rsid w:val="003B221E"/>
    <w:rsid w:val="003B2797"/>
    <w:rsid w:val="003C754C"/>
    <w:rsid w:val="003D1BFB"/>
    <w:rsid w:val="003E4AF6"/>
    <w:rsid w:val="003E4F78"/>
    <w:rsid w:val="003F14C4"/>
    <w:rsid w:val="003F1CA4"/>
    <w:rsid w:val="003F3C98"/>
    <w:rsid w:val="00407B3A"/>
    <w:rsid w:val="00413A57"/>
    <w:rsid w:val="00414509"/>
    <w:rsid w:val="00416B19"/>
    <w:rsid w:val="00423555"/>
    <w:rsid w:val="00423B1D"/>
    <w:rsid w:val="004264EE"/>
    <w:rsid w:val="004446B7"/>
    <w:rsid w:val="0044654C"/>
    <w:rsid w:val="00455E46"/>
    <w:rsid w:val="00461558"/>
    <w:rsid w:val="0046639F"/>
    <w:rsid w:val="00472ABA"/>
    <w:rsid w:val="004830BD"/>
    <w:rsid w:val="00487CE1"/>
    <w:rsid w:val="0049516C"/>
    <w:rsid w:val="004B6ECC"/>
    <w:rsid w:val="004D3D06"/>
    <w:rsid w:val="004D7317"/>
    <w:rsid w:val="004E4AD7"/>
    <w:rsid w:val="004F3852"/>
    <w:rsid w:val="004F3DD5"/>
    <w:rsid w:val="004F7C48"/>
    <w:rsid w:val="00505134"/>
    <w:rsid w:val="00516FB5"/>
    <w:rsid w:val="00521D58"/>
    <w:rsid w:val="00522B52"/>
    <w:rsid w:val="005237F8"/>
    <w:rsid w:val="00527CC7"/>
    <w:rsid w:val="0053047A"/>
    <w:rsid w:val="005308E2"/>
    <w:rsid w:val="005324BD"/>
    <w:rsid w:val="00532ADB"/>
    <w:rsid w:val="00536182"/>
    <w:rsid w:val="00541968"/>
    <w:rsid w:val="00545EBA"/>
    <w:rsid w:val="00547300"/>
    <w:rsid w:val="00567487"/>
    <w:rsid w:val="00570587"/>
    <w:rsid w:val="005712B0"/>
    <w:rsid w:val="00582D82"/>
    <w:rsid w:val="0059476F"/>
    <w:rsid w:val="00594D10"/>
    <w:rsid w:val="005A1B29"/>
    <w:rsid w:val="005A312F"/>
    <w:rsid w:val="005A7E41"/>
    <w:rsid w:val="005B0A06"/>
    <w:rsid w:val="005C1EC3"/>
    <w:rsid w:val="005C74DC"/>
    <w:rsid w:val="005D004D"/>
    <w:rsid w:val="005D7F18"/>
    <w:rsid w:val="005E5181"/>
    <w:rsid w:val="005E6A23"/>
    <w:rsid w:val="006040C1"/>
    <w:rsid w:val="00604611"/>
    <w:rsid w:val="006075F3"/>
    <w:rsid w:val="006100DE"/>
    <w:rsid w:val="006108C4"/>
    <w:rsid w:val="00612616"/>
    <w:rsid w:val="00616FCF"/>
    <w:rsid w:val="00622D73"/>
    <w:rsid w:val="00632920"/>
    <w:rsid w:val="00634543"/>
    <w:rsid w:val="00637129"/>
    <w:rsid w:val="00642FD5"/>
    <w:rsid w:val="00646607"/>
    <w:rsid w:val="00647336"/>
    <w:rsid w:val="006608EB"/>
    <w:rsid w:val="00662DFD"/>
    <w:rsid w:val="00666CB0"/>
    <w:rsid w:val="00672E1E"/>
    <w:rsid w:val="0067461F"/>
    <w:rsid w:val="00677F08"/>
    <w:rsid w:val="006B4913"/>
    <w:rsid w:val="006C18C8"/>
    <w:rsid w:val="006D18B2"/>
    <w:rsid w:val="006D40A6"/>
    <w:rsid w:val="006E1A25"/>
    <w:rsid w:val="006E30B2"/>
    <w:rsid w:val="006F0658"/>
    <w:rsid w:val="006F16B4"/>
    <w:rsid w:val="006F6EA1"/>
    <w:rsid w:val="00701B57"/>
    <w:rsid w:val="00705D12"/>
    <w:rsid w:val="0070731E"/>
    <w:rsid w:val="00712E7D"/>
    <w:rsid w:val="007156CE"/>
    <w:rsid w:val="00725053"/>
    <w:rsid w:val="00726173"/>
    <w:rsid w:val="00731C0F"/>
    <w:rsid w:val="00733A4E"/>
    <w:rsid w:val="0073728E"/>
    <w:rsid w:val="00745FCF"/>
    <w:rsid w:val="00747FF3"/>
    <w:rsid w:val="007507EE"/>
    <w:rsid w:val="00763910"/>
    <w:rsid w:val="00763CC9"/>
    <w:rsid w:val="0076544A"/>
    <w:rsid w:val="00766354"/>
    <w:rsid w:val="00767D2B"/>
    <w:rsid w:val="00767F5C"/>
    <w:rsid w:val="00772D83"/>
    <w:rsid w:val="00790CE5"/>
    <w:rsid w:val="00791121"/>
    <w:rsid w:val="007929B6"/>
    <w:rsid w:val="007971C9"/>
    <w:rsid w:val="00797D03"/>
    <w:rsid w:val="007A589E"/>
    <w:rsid w:val="007A68BC"/>
    <w:rsid w:val="007A748C"/>
    <w:rsid w:val="007C0C3F"/>
    <w:rsid w:val="007D6494"/>
    <w:rsid w:val="007E2A8F"/>
    <w:rsid w:val="007F5F8D"/>
    <w:rsid w:val="00804A78"/>
    <w:rsid w:val="00810937"/>
    <w:rsid w:val="00811A5C"/>
    <w:rsid w:val="00816F84"/>
    <w:rsid w:val="0082052A"/>
    <w:rsid w:val="00822A1A"/>
    <w:rsid w:val="00822F1B"/>
    <w:rsid w:val="00827B28"/>
    <w:rsid w:val="00831A77"/>
    <w:rsid w:val="00832D54"/>
    <w:rsid w:val="00833C88"/>
    <w:rsid w:val="00834EA2"/>
    <w:rsid w:val="00837ED8"/>
    <w:rsid w:val="00840EBA"/>
    <w:rsid w:val="00845213"/>
    <w:rsid w:val="0086326C"/>
    <w:rsid w:val="0086616B"/>
    <w:rsid w:val="0087223A"/>
    <w:rsid w:val="00872321"/>
    <w:rsid w:val="00874E75"/>
    <w:rsid w:val="00882D51"/>
    <w:rsid w:val="008869EE"/>
    <w:rsid w:val="00887862"/>
    <w:rsid w:val="008A25D2"/>
    <w:rsid w:val="008A2612"/>
    <w:rsid w:val="008A47D4"/>
    <w:rsid w:val="008A635D"/>
    <w:rsid w:val="008B79A5"/>
    <w:rsid w:val="008C2D07"/>
    <w:rsid w:val="008C7874"/>
    <w:rsid w:val="008D1AF0"/>
    <w:rsid w:val="008D4A31"/>
    <w:rsid w:val="008D5EE1"/>
    <w:rsid w:val="008D689E"/>
    <w:rsid w:val="008D7586"/>
    <w:rsid w:val="008E0F39"/>
    <w:rsid w:val="008E5F84"/>
    <w:rsid w:val="008E68D7"/>
    <w:rsid w:val="008E7B09"/>
    <w:rsid w:val="008F619D"/>
    <w:rsid w:val="00924836"/>
    <w:rsid w:val="00927B80"/>
    <w:rsid w:val="00930A3E"/>
    <w:rsid w:val="00942EC5"/>
    <w:rsid w:val="009450F7"/>
    <w:rsid w:val="0094645F"/>
    <w:rsid w:val="009464E6"/>
    <w:rsid w:val="0095132A"/>
    <w:rsid w:val="00951477"/>
    <w:rsid w:val="00953A93"/>
    <w:rsid w:val="00964D13"/>
    <w:rsid w:val="00966858"/>
    <w:rsid w:val="00971B53"/>
    <w:rsid w:val="00982AF2"/>
    <w:rsid w:val="00983452"/>
    <w:rsid w:val="00986BF2"/>
    <w:rsid w:val="00995751"/>
    <w:rsid w:val="00996829"/>
    <w:rsid w:val="009A561D"/>
    <w:rsid w:val="009A6F0B"/>
    <w:rsid w:val="009B0337"/>
    <w:rsid w:val="009B1BB1"/>
    <w:rsid w:val="009B4A0C"/>
    <w:rsid w:val="009B5316"/>
    <w:rsid w:val="009B7886"/>
    <w:rsid w:val="009C0077"/>
    <w:rsid w:val="009C051E"/>
    <w:rsid w:val="009C46AD"/>
    <w:rsid w:val="009D4795"/>
    <w:rsid w:val="009D49E4"/>
    <w:rsid w:val="009D78D5"/>
    <w:rsid w:val="009E5F22"/>
    <w:rsid w:val="009F2ED0"/>
    <w:rsid w:val="009F36F4"/>
    <w:rsid w:val="00A0050C"/>
    <w:rsid w:val="00A04633"/>
    <w:rsid w:val="00A111A7"/>
    <w:rsid w:val="00A158E8"/>
    <w:rsid w:val="00A164EA"/>
    <w:rsid w:val="00A178B4"/>
    <w:rsid w:val="00A17ABD"/>
    <w:rsid w:val="00A222E4"/>
    <w:rsid w:val="00A443B8"/>
    <w:rsid w:val="00A473A2"/>
    <w:rsid w:val="00A51137"/>
    <w:rsid w:val="00A553D0"/>
    <w:rsid w:val="00A55710"/>
    <w:rsid w:val="00A55863"/>
    <w:rsid w:val="00A579E8"/>
    <w:rsid w:val="00A708B9"/>
    <w:rsid w:val="00A802C9"/>
    <w:rsid w:val="00A81A93"/>
    <w:rsid w:val="00AA0687"/>
    <w:rsid w:val="00AA2D6E"/>
    <w:rsid w:val="00AA339F"/>
    <w:rsid w:val="00AA6234"/>
    <w:rsid w:val="00AD213B"/>
    <w:rsid w:val="00AD74B5"/>
    <w:rsid w:val="00AD7807"/>
    <w:rsid w:val="00AE2B04"/>
    <w:rsid w:val="00AF0FA7"/>
    <w:rsid w:val="00AF2783"/>
    <w:rsid w:val="00AF66FA"/>
    <w:rsid w:val="00AF7C83"/>
    <w:rsid w:val="00B012F7"/>
    <w:rsid w:val="00B040BA"/>
    <w:rsid w:val="00B04E7B"/>
    <w:rsid w:val="00B06A86"/>
    <w:rsid w:val="00B10EAB"/>
    <w:rsid w:val="00B16CA3"/>
    <w:rsid w:val="00B314B3"/>
    <w:rsid w:val="00B31C93"/>
    <w:rsid w:val="00B32063"/>
    <w:rsid w:val="00B615A0"/>
    <w:rsid w:val="00B61792"/>
    <w:rsid w:val="00B63831"/>
    <w:rsid w:val="00B6747D"/>
    <w:rsid w:val="00B71ED9"/>
    <w:rsid w:val="00B8498C"/>
    <w:rsid w:val="00B91D14"/>
    <w:rsid w:val="00B939CB"/>
    <w:rsid w:val="00B94C24"/>
    <w:rsid w:val="00B95809"/>
    <w:rsid w:val="00B95945"/>
    <w:rsid w:val="00BA2938"/>
    <w:rsid w:val="00BB68D2"/>
    <w:rsid w:val="00BB7B05"/>
    <w:rsid w:val="00BC245F"/>
    <w:rsid w:val="00BD249D"/>
    <w:rsid w:val="00BD39D8"/>
    <w:rsid w:val="00BD6B25"/>
    <w:rsid w:val="00BD735B"/>
    <w:rsid w:val="00BE25AE"/>
    <w:rsid w:val="00C020AB"/>
    <w:rsid w:val="00C04E2F"/>
    <w:rsid w:val="00C05ED2"/>
    <w:rsid w:val="00C167DC"/>
    <w:rsid w:val="00C25808"/>
    <w:rsid w:val="00C4166C"/>
    <w:rsid w:val="00C466D8"/>
    <w:rsid w:val="00C55D11"/>
    <w:rsid w:val="00C63C0B"/>
    <w:rsid w:val="00C65DE8"/>
    <w:rsid w:val="00C72223"/>
    <w:rsid w:val="00C77309"/>
    <w:rsid w:val="00C914AB"/>
    <w:rsid w:val="00C938EA"/>
    <w:rsid w:val="00CA5B6E"/>
    <w:rsid w:val="00CB0AED"/>
    <w:rsid w:val="00CC037C"/>
    <w:rsid w:val="00CC1812"/>
    <w:rsid w:val="00CC38AE"/>
    <w:rsid w:val="00CD1DD5"/>
    <w:rsid w:val="00CD3D99"/>
    <w:rsid w:val="00CE42C6"/>
    <w:rsid w:val="00CE6772"/>
    <w:rsid w:val="00CE74B1"/>
    <w:rsid w:val="00CE7CE2"/>
    <w:rsid w:val="00CF4E82"/>
    <w:rsid w:val="00D03497"/>
    <w:rsid w:val="00D05443"/>
    <w:rsid w:val="00D066AF"/>
    <w:rsid w:val="00D15486"/>
    <w:rsid w:val="00D305A0"/>
    <w:rsid w:val="00D3118F"/>
    <w:rsid w:val="00D327D1"/>
    <w:rsid w:val="00D3490A"/>
    <w:rsid w:val="00D37928"/>
    <w:rsid w:val="00D67912"/>
    <w:rsid w:val="00D72BFA"/>
    <w:rsid w:val="00D73CF3"/>
    <w:rsid w:val="00D75740"/>
    <w:rsid w:val="00D770C9"/>
    <w:rsid w:val="00D92E22"/>
    <w:rsid w:val="00D954E8"/>
    <w:rsid w:val="00DA4965"/>
    <w:rsid w:val="00DA6EED"/>
    <w:rsid w:val="00DA76C7"/>
    <w:rsid w:val="00DC20BA"/>
    <w:rsid w:val="00DC25B8"/>
    <w:rsid w:val="00DC3683"/>
    <w:rsid w:val="00DD711E"/>
    <w:rsid w:val="00DE2948"/>
    <w:rsid w:val="00DE6523"/>
    <w:rsid w:val="00DF3CF6"/>
    <w:rsid w:val="00DF4205"/>
    <w:rsid w:val="00DF65F8"/>
    <w:rsid w:val="00DF749D"/>
    <w:rsid w:val="00E0584C"/>
    <w:rsid w:val="00E079A5"/>
    <w:rsid w:val="00E11181"/>
    <w:rsid w:val="00E11885"/>
    <w:rsid w:val="00E13824"/>
    <w:rsid w:val="00E153F4"/>
    <w:rsid w:val="00E202B7"/>
    <w:rsid w:val="00E208EF"/>
    <w:rsid w:val="00E27DB8"/>
    <w:rsid w:val="00E3238A"/>
    <w:rsid w:val="00E40501"/>
    <w:rsid w:val="00E44424"/>
    <w:rsid w:val="00E64FA4"/>
    <w:rsid w:val="00E75B29"/>
    <w:rsid w:val="00E854E3"/>
    <w:rsid w:val="00E875A0"/>
    <w:rsid w:val="00E9351F"/>
    <w:rsid w:val="00E97962"/>
    <w:rsid w:val="00EA0B5A"/>
    <w:rsid w:val="00EA30DF"/>
    <w:rsid w:val="00EF5B76"/>
    <w:rsid w:val="00F07814"/>
    <w:rsid w:val="00F11F71"/>
    <w:rsid w:val="00F1495F"/>
    <w:rsid w:val="00F255ED"/>
    <w:rsid w:val="00F35284"/>
    <w:rsid w:val="00F3656A"/>
    <w:rsid w:val="00F44183"/>
    <w:rsid w:val="00F60C3B"/>
    <w:rsid w:val="00F7284C"/>
    <w:rsid w:val="00F74637"/>
    <w:rsid w:val="00F74C61"/>
    <w:rsid w:val="00F83A27"/>
    <w:rsid w:val="00F93964"/>
    <w:rsid w:val="00F95149"/>
    <w:rsid w:val="00F9618B"/>
    <w:rsid w:val="00FA0133"/>
    <w:rsid w:val="00FB5640"/>
    <w:rsid w:val="00FC3F62"/>
    <w:rsid w:val="00FD7C0E"/>
    <w:rsid w:val="00FE6E97"/>
    <w:rsid w:val="00FE7D1E"/>
    <w:rsid w:val="00FF0428"/>
    <w:rsid w:val="00FF1D43"/>
    <w:rsid w:val="00FF2D7C"/>
    <w:rsid w:val="00FF60D2"/>
    <w:rsid w:val="00FF6C4F"/>
    <w:rsid w:val="02C15A0B"/>
    <w:rsid w:val="046E04D3"/>
    <w:rsid w:val="04BE7718"/>
    <w:rsid w:val="05344534"/>
    <w:rsid w:val="05B91A8C"/>
    <w:rsid w:val="063B2583"/>
    <w:rsid w:val="066F39AF"/>
    <w:rsid w:val="06B103A0"/>
    <w:rsid w:val="07154461"/>
    <w:rsid w:val="071A043C"/>
    <w:rsid w:val="0756576E"/>
    <w:rsid w:val="077F608E"/>
    <w:rsid w:val="07BE78BE"/>
    <w:rsid w:val="07E35DB3"/>
    <w:rsid w:val="082A4063"/>
    <w:rsid w:val="089B7F83"/>
    <w:rsid w:val="090F618F"/>
    <w:rsid w:val="09C26E51"/>
    <w:rsid w:val="09DF2375"/>
    <w:rsid w:val="0A21680E"/>
    <w:rsid w:val="0A73521D"/>
    <w:rsid w:val="0B8830C5"/>
    <w:rsid w:val="0D5B55FD"/>
    <w:rsid w:val="0DAA5CE4"/>
    <w:rsid w:val="0DE65480"/>
    <w:rsid w:val="0DF5684E"/>
    <w:rsid w:val="0E352A43"/>
    <w:rsid w:val="0F6224E7"/>
    <w:rsid w:val="0FD85CE5"/>
    <w:rsid w:val="101A23EB"/>
    <w:rsid w:val="10A85E58"/>
    <w:rsid w:val="10BC5F27"/>
    <w:rsid w:val="1191567E"/>
    <w:rsid w:val="11BF231B"/>
    <w:rsid w:val="130A6FFF"/>
    <w:rsid w:val="13A81BE1"/>
    <w:rsid w:val="15981831"/>
    <w:rsid w:val="15FE100F"/>
    <w:rsid w:val="16C849EF"/>
    <w:rsid w:val="16CE2E41"/>
    <w:rsid w:val="16F134E3"/>
    <w:rsid w:val="17452AE9"/>
    <w:rsid w:val="177C2678"/>
    <w:rsid w:val="17AD397B"/>
    <w:rsid w:val="181A4448"/>
    <w:rsid w:val="18734465"/>
    <w:rsid w:val="191C51DD"/>
    <w:rsid w:val="197A09FD"/>
    <w:rsid w:val="198E6D8A"/>
    <w:rsid w:val="19E21771"/>
    <w:rsid w:val="1A3850C1"/>
    <w:rsid w:val="1B830C63"/>
    <w:rsid w:val="1C323EBB"/>
    <w:rsid w:val="1CF407B5"/>
    <w:rsid w:val="1D613606"/>
    <w:rsid w:val="1E1C13CD"/>
    <w:rsid w:val="1E3F7940"/>
    <w:rsid w:val="1F6730E8"/>
    <w:rsid w:val="1FA53C11"/>
    <w:rsid w:val="1FBF4F45"/>
    <w:rsid w:val="203974E9"/>
    <w:rsid w:val="217303CE"/>
    <w:rsid w:val="21A903B1"/>
    <w:rsid w:val="22B8457E"/>
    <w:rsid w:val="2355699A"/>
    <w:rsid w:val="23641DD3"/>
    <w:rsid w:val="23F76279"/>
    <w:rsid w:val="246E1DA9"/>
    <w:rsid w:val="24947AD1"/>
    <w:rsid w:val="25F62742"/>
    <w:rsid w:val="265F40BE"/>
    <w:rsid w:val="2668544C"/>
    <w:rsid w:val="269B44A7"/>
    <w:rsid w:val="26C131EF"/>
    <w:rsid w:val="26FF7C34"/>
    <w:rsid w:val="272A68F4"/>
    <w:rsid w:val="27541198"/>
    <w:rsid w:val="275B688B"/>
    <w:rsid w:val="276E4805"/>
    <w:rsid w:val="2B6A1CB2"/>
    <w:rsid w:val="2B733ECE"/>
    <w:rsid w:val="2B870FC9"/>
    <w:rsid w:val="2BAF0BC3"/>
    <w:rsid w:val="2BCD53B1"/>
    <w:rsid w:val="2BE56F70"/>
    <w:rsid w:val="2C49371C"/>
    <w:rsid w:val="2CAB2548"/>
    <w:rsid w:val="2D5A17EC"/>
    <w:rsid w:val="2D7F1F44"/>
    <w:rsid w:val="2F1803D1"/>
    <w:rsid w:val="2F306E18"/>
    <w:rsid w:val="2FAF110A"/>
    <w:rsid w:val="30092B44"/>
    <w:rsid w:val="310D0961"/>
    <w:rsid w:val="32DD6CF2"/>
    <w:rsid w:val="32F96197"/>
    <w:rsid w:val="335602C3"/>
    <w:rsid w:val="3396249A"/>
    <w:rsid w:val="355923C9"/>
    <w:rsid w:val="36FC117E"/>
    <w:rsid w:val="373C7A4F"/>
    <w:rsid w:val="37CE1F5F"/>
    <w:rsid w:val="3849328E"/>
    <w:rsid w:val="3C1C16CC"/>
    <w:rsid w:val="3D91185B"/>
    <w:rsid w:val="3DB86685"/>
    <w:rsid w:val="3E0F72E7"/>
    <w:rsid w:val="3E823B50"/>
    <w:rsid w:val="4062290B"/>
    <w:rsid w:val="41707FFE"/>
    <w:rsid w:val="41DC78BD"/>
    <w:rsid w:val="42D412A0"/>
    <w:rsid w:val="42EE11D9"/>
    <w:rsid w:val="43E10E72"/>
    <w:rsid w:val="43F925AA"/>
    <w:rsid w:val="44B862F0"/>
    <w:rsid w:val="454F0C2C"/>
    <w:rsid w:val="45875A6B"/>
    <w:rsid w:val="45B2771A"/>
    <w:rsid w:val="45FF4564"/>
    <w:rsid w:val="46471F97"/>
    <w:rsid w:val="467203EF"/>
    <w:rsid w:val="46CF487E"/>
    <w:rsid w:val="473B7430"/>
    <w:rsid w:val="478F5719"/>
    <w:rsid w:val="480B7168"/>
    <w:rsid w:val="48FB2313"/>
    <w:rsid w:val="49561563"/>
    <w:rsid w:val="49DB6C0A"/>
    <w:rsid w:val="4BCF51B6"/>
    <w:rsid w:val="4BE2478D"/>
    <w:rsid w:val="4C7C6C80"/>
    <w:rsid w:val="4C975461"/>
    <w:rsid w:val="4DE5309C"/>
    <w:rsid w:val="4E286B25"/>
    <w:rsid w:val="4EE529EC"/>
    <w:rsid w:val="4F2F7295"/>
    <w:rsid w:val="4FAB1708"/>
    <w:rsid w:val="4FEB1F44"/>
    <w:rsid w:val="50105E33"/>
    <w:rsid w:val="50617644"/>
    <w:rsid w:val="50D951AE"/>
    <w:rsid w:val="516D3763"/>
    <w:rsid w:val="522F2793"/>
    <w:rsid w:val="526A3DAE"/>
    <w:rsid w:val="528573F4"/>
    <w:rsid w:val="52CA4519"/>
    <w:rsid w:val="531D2D82"/>
    <w:rsid w:val="53BC21CF"/>
    <w:rsid w:val="5512006C"/>
    <w:rsid w:val="553E661D"/>
    <w:rsid w:val="55425B9C"/>
    <w:rsid w:val="559E3A6A"/>
    <w:rsid w:val="55F02EF3"/>
    <w:rsid w:val="564748A2"/>
    <w:rsid w:val="56715715"/>
    <w:rsid w:val="582A4615"/>
    <w:rsid w:val="585A3E0B"/>
    <w:rsid w:val="58614A82"/>
    <w:rsid w:val="587D02AF"/>
    <w:rsid w:val="59091DC8"/>
    <w:rsid w:val="59CC3CE1"/>
    <w:rsid w:val="5A7B638C"/>
    <w:rsid w:val="5BEA0EB8"/>
    <w:rsid w:val="5D6B3E61"/>
    <w:rsid w:val="5DB60185"/>
    <w:rsid w:val="5E8C1293"/>
    <w:rsid w:val="5EBD358F"/>
    <w:rsid w:val="5F721313"/>
    <w:rsid w:val="60384E96"/>
    <w:rsid w:val="60614B11"/>
    <w:rsid w:val="60B07D4E"/>
    <w:rsid w:val="60E539E4"/>
    <w:rsid w:val="6103677C"/>
    <w:rsid w:val="6258331C"/>
    <w:rsid w:val="6330109D"/>
    <w:rsid w:val="63336703"/>
    <w:rsid w:val="67391105"/>
    <w:rsid w:val="67E96623"/>
    <w:rsid w:val="68373BCE"/>
    <w:rsid w:val="692958B8"/>
    <w:rsid w:val="69935478"/>
    <w:rsid w:val="6A242241"/>
    <w:rsid w:val="6A373675"/>
    <w:rsid w:val="6A475748"/>
    <w:rsid w:val="6AE76329"/>
    <w:rsid w:val="6B2B4295"/>
    <w:rsid w:val="6B475576"/>
    <w:rsid w:val="6B85473E"/>
    <w:rsid w:val="6BB53ACF"/>
    <w:rsid w:val="6BDB5874"/>
    <w:rsid w:val="6D3A1E95"/>
    <w:rsid w:val="6E546277"/>
    <w:rsid w:val="6EC56FFF"/>
    <w:rsid w:val="6FAD7199"/>
    <w:rsid w:val="70337782"/>
    <w:rsid w:val="70C268E2"/>
    <w:rsid w:val="71261C27"/>
    <w:rsid w:val="71415A38"/>
    <w:rsid w:val="71CF3CAD"/>
    <w:rsid w:val="722D5472"/>
    <w:rsid w:val="72AA7F65"/>
    <w:rsid w:val="73283D30"/>
    <w:rsid w:val="736817FD"/>
    <w:rsid w:val="746F117C"/>
    <w:rsid w:val="751B382E"/>
    <w:rsid w:val="7694736F"/>
    <w:rsid w:val="77020E76"/>
    <w:rsid w:val="77AA4B6C"/>
    <w:rsid w:val="791F0600"/>
    <w:rsid w:val="79232D81"/>
    <w:rsid w:val="79CD384C"/>
    <w:rsid w:val="7A1057F9"/>
    <w:rsid w:val="7AEF3BAA"/>
    <w:rsid w:val="7B391930"/>
    <w:rsid w:val="7C2A0064"/>
    <w:rsid w:val="7D8F214F"/>
    <w:rsid w:val="7DEB5258"/>
    <w:rsid w:val="7E644046"/>
    <w:rsid w:val="7FF67B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line="416" w:lineRule="auto"/>
      <w:outlineLvl w:val="1"/>
    </w:pPr>
    <w:rPr>
      <w:rFonts w:ascii="Arial" w:hAnsi="Arial" w:eastAsia="黑体"/>
      <w:b/>
      <w:bCs/>
      <w:kern w:val="0"/>
      <w:sz w:val="32"/>
      <w:szCs w:val="32"/>
    </w:rPr>
  </w:style>
  <w:style w:type="paragraph" w:styleId="5">
    <w:name w:val="heading 3"/>
    <w:basedOn w:val="1"/>
    <w:next w:val="1"/>
    <w:unhideWhenUsed/>
    <w:qFormat/>
    <w:uiPriority w:val="9"/>
    <w:pPr>
      <w:keepNext/>
      <w:keepLines/>
      <w:spacing w:line="416" w:lineRule="auto"/>
      <w:outlineLvl w:val="2"/>
    </w:pPr>
    <w:rPr>
      <w:b/>
      <w:bCs/>
      <w:sz w:val="32"/>
      <w:szCs w:val="32"/>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unhideWhenUsed/>
    <w:qFormat/>
    <w:uiPriority w:val="9"/>
    <w:pPr>
      <w:keepNext/>
      <w:keepLines/>
      <w:numPr>
        <w:ilvl w:val="5"/>
        <w:numId w:val="1"/>
      </w:numPr>
      <w:spacing w:before="120" w:line="300" w:lineRule="auto"/>
      <w:ind w:firstLine="0"/>
      <w:outlineLvl w:val="4"/>
    </w:pPr>
    <w:rPr>
      <w:rFonts w:ascii="Arial" w:hAnsi="Arial" w:eastAsia="黑体"/>
      <w:b/>
      <w:kern w:val="36"/>
      <w:szCs w:val="21"/>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Plain Text"/>
    <w:basedOn w:val="1"/>
    <w:link w:val="39"/>
    <w:qFormat/>
    <w:uiPriority w:val="0"/>
    <w:rPr>
      <w:rFonts w:ascii="宋体" w:hAnsi="Courier New" w:eastAsia="宋体" w:cs="Courier New"/>
      <w:szCs w:val="21"/>
    </w:rPr>
  </w:style>
  <w:style w:type="paragraph" w:styleId="8">
    <w:name w:val="Normal Indent"/>
    <w:basedOn w:val="1"/>
    <w:unhideWhenUsed/>
    <w:qFormat/>
    <w:uiPriority w:val="99"/>
    <w:pPr>
      <w:ind w:firstLine="420"/>
    </w:pPr>
  </w:style>
  <w:style w:type="paragraph" w:styleId="9">
    <w:name w:val="Body Text"/>
    <w:basedOn w:val="1"/>
    <w:unhideWhenUsed/>
    <w:qFormat/>
    <w:uiPriority w:val="99"/>
    <w:pPr>
      <w:spacing w:before="100" w:beforeAutospacing="1" w:after="100" w:afterAutospacing="1" w:line="360" w:lineRule="auto"/>
      <w:ind w:firstLine="420"/>
    </w:pPr>
    <w:rPr>
      <w:sz w:val="24"/>
      <w:szCs w:val="24"/>
    </w:rPr>
  </w:style>
  <w:style w:type="paragraph" w:styleId="10">
    <w:name w:val="Balloon Text"/>
    <w:basedOn w:val="1"/>
    <w:link w:val="27"/>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spacing w:before="0" w:beforeAutospacing="0" w:after="150" w:afterAutospacing="0"/>
      <w:ind w:left="0" w:right="0"/>
      <w:jc w:val="left"/>
    </w:pPr>
    <w:rPr>
      <w:kern w:val="0"/>
      <w:sz w:val="24"/>
      <w:lang w:val="en-US" w:eastAsia="zh-CN" w:bidi="ar"/>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FollowedHyperlink"/>
    <w:basedOn w:val="16"/>
    <w:unhideWhenUsed/>
    <w:qFormat/>
    <w:uiPriority w:val="99"/>
    <w:rPr>
      <w:color w:val="545454"/>
      <w:u w:val="none"/>
    </w:rPr>
  </w:style>
  <w:style w:type="character" w:styleId="19">
    <w:name w:val="Emphasis"/>
    <w:basedOn w:val="16"/>
    <w:qFormat/>
    <w:uiPriority w:val="20"/>
    <w:rPr>
      <w:i/>
      <w:color w:val="D8800E"/>
    </w:rPr>
  </w:style>
  <w:style w:type="character" w:styleId="20">
    <w:name w:val="HTML Definition"/>
    <w:basedOn w:val="16"/>
    <w:unhideWhenUsed/>
    <w:qFormat/>
    <w:uiPriority w:val="99"/>
    <w:rPr>
      <w:i/>
      <w:iCs/>
    </w:rPr>
  </w:style>
  <w:style w:type="character" w:styleId="21">
    <w:name w:val="Hyperlink"/>
    <w:basedOn w:val="16"/>
    <w:unhideWhenUsed/>
    <w:qFormat/>
    <w:uiPriority w:val="99"/>
    <w:rPr>
      <w:color w:val="0000FF" w:themeColor="hyperlink"/>
      <w:u w:val="single"/>
      <w14:textFill>
        <w14:solidFill>
          <w14:schemeClr w14:val="hlink"/>
        </w14:solidFill>
      </w14:textFill>
    </w:rPr>
  </w:style>
  <w:style w:type="character" w:styleId="22">
    <w:name w:val="HTML Code"/>
    <w:basedOn w:val="16"/>
    <w:unhideWhenUsed/>
    <w:qFormat/>
    <w:uiPriority w:val="99"/>
    <w:rPr>
      <w:rFonts w:hint="default" w:ascii="Consolas" w:hAnsi="Consolas" w:eastAsia="Consolas" w:cs="Consolas"/>
      <w:color w:val="C7254E"/>
      <w:sz w:val="21"/>
      <w:szCs w:val="21"/>
      <w:shd w:val="clear" w:fill="F9F2F4"/>
    </w:rPr>
  </w:style>
  <w:style w:type="character" w:styleId="23">
    <w:name w:val="HTML Keyboard"/>
    <w:basedOn w:val="16"/>
    <w:unhideWhenUsed/>
    <w:qFormat/>
    <w:uiPriority w:val="99"/>
    <w:rPr>
      <w:rFonts w:hint="default" w:ascii="Consolas" w:hAnsi="Consolas" w:eastAsia="Consolas" w:cs="Consolas"/>
      <w:color w:val="FFFFFF"/>
      <w:sz w:val="21"/>
      <w:szCs w:val="21"/>
      <w:shd w:val="clear" w:fill="333333"/>
    </w:rPr>
  </w:style>
  <w:style w:type="character" w:styleId="24">
    <w:name w:val="HTML Sample"/>
    <w:basedOn w:val="16"/>
    <w:unhideWhenUsed/>
    <w:qFormat/>
    <w:uiPriority w:val="99"/>
    <w:rPr>
      <w:rFonts w:ascii="Consolas" w:hAnsi="Consolas" w:eastAsia="Consolas" w:cs="Consolas"/>
      <w:sz w:val="21"/>
      <w:szCs w:val="21"/>
    </w:rPr>
  </w:style>
  <w:style w:type="character" w:customStyle="1" w:styleId="25">
    <w:name w:val="页脚 Char"/>
    <w:basedOn w:val="16"/>
    <w:link w:val="11"/>
    <w:qFormat/>
    <w:uiPriority w:val="99"/>
    <w:rPr>
      <w:sz w:val="18"/>
      <w:szCs w:val="18"/>
    </w:rPr>
  </w:style>
  <w:style w:type="paragraph" w:customStyle="1" w:styleId="26">
    <w:name w:val="列出段落1"/>
    <w:basedOn w:val="1"/>
    <w:qFormat/>
    <w:uiPriority w:val="34"/>
    <w:pPr>
      <w:ind w:firstLine="420" w:firstLineChars="200"/>
    </w:pPr>
  </w:style>
  <w:style w:type="character" w:customStyle="1" w:styleId="27">
    <w:name w:val="批注框文本 Char"/>
    <w:basedOn w:val="16"/>
    <w:link w:val="10"/>
    <w:semiHidden/>
    <w:qFormat/>
    <w:uiPriority w:val="99"/>
    <w:rPr>
      <w:sz w:val="18"/>
      <w:szCs w:val="18"/>
    </w:rPr>
  </w:style>
  <w:style w:type="character" w:customStyle="1" w:styleId="28">
    <w:name w:val="页眉 Char"/>
    <w:basedOn w:val="16"/>
    <w:link w:val="12"/>
    <w:qFormat/>
    <w:uiPriority w:val="99"/>
    <w:rPr>
      <w:sz w:val="18"/>
      <w:szCs w:val="18"/>
    </w:rPr>
  </w:style>
  <w:style w:type="character" w:customStyle="1" w:styleId="29">
    <w:name w:val="font01"/>
    <w:basedOn w:val="16"/>
    <w:qFormat/>
    <w:uiPriority w:val="0"/>
    <w:rPr>
      <w:rFonts w:ascii="Helvetica" w:hAnsi="Helvetica" w:eastAsia="Helvetica" w:cs="Helvetica"/>
      <w:color w:val="000000"/>
      <w:sz w:val="16"/>
      <w:szCs w:val="16"/>
      <w:u w:val="none"/>
    </w:rPr>
  </w:style>
  <w:style w:type="character" w:customStyle="1" w:styleId="30">
    <w:name w:val="font41"/>
    <w:basedOn w:val="16"/>
    <w:qFormat/>
    <w:uiPriority w:val="0"/>
    <w:rPr>
      <w:rFonts w:hint="eastAsia" w:ascii="宋体" w:hAnsi="宋体" w:eastAsia="宋体" w:cs="宋体"/>
      <w:color w:val="000000"/>
      <w:sz w:val="16"/>
      <w:szCs w:val="16"/>
      <w:u w:val="none"/>
    </w:rPr>
  </w:style>
  <w:style w:type="character" w:customStyle="1" w:styleId="31">
    <w:name w:val="font11"/>
    <w:basedOn w:val="16"/>
    <w:qFormat/>
    <w:uiPriority w:val="0"/>
    <w:rPr>
      <w:rFonts w:hint="default" w:ascii="Times New Roman" w:hAnsi="Times New Roman" w:cs="Times New Roman"/>
      <w:color w:val="000000"/>
      <w:sz w:val="16"/>
      <w:szCs w:val="16"/>
      <w:u w:val="none"/>
    </w:rPr>
  </w:style>
  <w:style w:type="character" w:customStyle="1" w:styleId="32">
    <w:name w:val="font21"/>
    <w:basedOn w:val="16"/>
    <w:qFormat/>
    <w:uiPriority w:val="0"/>
    <w:rPr>
      <w:rFonts w:ascii="Helvetica" w:hAnsi="Helvetica" w:eastAsia="Helvetica" w:cs="Helvetica"/>
      <w:color w:val="000000"/>
      <w:sz w:val="16"/>
      <w:szCs w:val="16"/>
      <w:u w:val="none"/>
    </w:rPr>
  </w:style>
  <w:style w:type="character" w:customStyle="1" w:styleId="33">
    <w:name w:val="font51"/>
    <w:basedOn w:val="16"/>
    <w:qFormat/>
    <w:uiPriority w:val="0"/>
    <w:rPr>
      <w:rFonts w:hint="eastAsia" w:ascii="宋体" w:hAnsi="宋体" w:eastAsia="宋体" w:cs="宋体"/>
      <w:color w:val="000000"/>
      <w:sz w:val="16"/>
      <w:szCs w:val="16"/>
      <w:u w:val="none"/>
    </w:rPr>
  </w:style>
  <w:style w:type="character" w:customStyle="1" w:styleId="34">
    <w:name w:val="font31"/>
    <w:basedOn w:val="16"/>
    <w:qFormat/>
    <w:uiPriority w:val="0"/>
    <w:rPr>
      <w:rFonts w:hint="eastAsia" w:ascii="宋体" w:hAnsi="宋体" w:eastAsia="宋体" w:cs="宋体"/>
      <w:color w:val="000000"/>
      <w:sz w:val="16"/>
      <w:szCs w:val="16"/>
      <w:u w:val="none"/>
    </w:rPr>
  </w:style>
  <w:style w:type="character" w:customStyle="1" w:styleId="35">
    <w:name w:val="font61"/>
    <w:basedOn w:val="16"/>
    <w:qFormat/>
    <w:uiPriority w:val="0"/>
    <w:rPr>
      <w:rFonts w:hint="eastAsia" w:ascii="宋体" w:hAnsi="宋体" w:eastAsia="宋体" w:cs="宋体"/>
      <w:color w:val="000000"/>
      <w:sz w:val="16"/>
      <w:szCs w:val="16"/>
      <w:u w:val="none"/>
    </w:rPr>
  </w:style>
  <w:style w:type="character" w:customStyle="1" w:styleId="36">
    <w:name w:val="font71"/>
    <w:basedOn w:val="16"/>
    <w:qFormat/>
    <w:uiPriority w:val="0"/>
    <w:rPr>
      <w:rFonts w:ascii="Helvetica" w:hAnsi="Helvetica" w:eastAsia="Helvetica" w:cs="Helvetica"/>
      <w:color w:val="000000"/>
      <w:sz w:val="16"/>
      <w:szCs w:val="16"/>
      <w:u w:val="none"/>
    </w:rPr>
  </w:style>
  <w:style w:type="character" w:customStyle="1" w:styleId="37">
    <w:name w:val="font91"/>
    <w:basedOn w:val="16"/>
    <w:qFormat/>
    <w:uiPriority w:val="0"/>
    <w:rPr>
      <w:rFonts w:hint="default" w:ascii="Times New Roman" w:hAnsi="Times New Roman" w:cs="Times New Roman"/>
      <w:color w:val="000000"/>
      <w:sz w:val="16"/>
      <w:szCs w:val="16"/>
      <w:u w:val="none"/>
    </w:rPr>
  </w:style>
  <w:style w:type="character" w:customStyle="1" w:styleId="38">
    <w:name w:val="font81"/>
    <w:basedOn w:val="16"/>
    <w:qFormat/>
    <w:uiPriority w:val="0"/>
    <w:rPr>
      <w:rFonts w:hint="eastAsia" w:ascii="宋体" w:hAnsi="宋体" w:eastAsia="宋体" w:cs="宋体"/>
      <w:color w:val="000000"/>
      <w:sz w:val="16"/>
      <w:szCs w:val="16"/>
      <w:u w:val="none"/>
    </w:rPr>
  </w:style>
  <w:style w:type="character" w:customStyle="1" w:styleId="39">
    <w:name w:val="纯文本 Char"/>
    <w:basedOn w:val="16"/>
    <w:link w:val="2"/>
    <w:qFormat/>
    <w:uiPriority w:val="0"/>
    <w:rPr>
      <w:rFonts w:ascii="宋体" w:hAnsi="Courier New" w:cs="Courier New"/>
      <w:kern w:val="2"/>
      <w:sz w:val="21"/>
      <w:szCs w:val="21"/>
    </w:rPr>
  </w:style>
  <w:style w:type="paragraph" w:customStyle="1" w:styleId="40">
    <w:name w:val="论文标题"/>
    <w:qFormat/>
    <w:uiPriority w:val="0"/>
    <w:rPr>
      <w:rFonts w:ascii="Times New Roman" w:hAnsi="Times New Roman" w:eastAsia="黑体" w:cs="Times New Roman"/>
      <w:kern w:val="2"/>
      <w:sz w:val="32"/>
      <w:szCs w:val="44"/>
      <w:lang w:val="en-US" w:eastAsia="zh-CN" w:bidi="ar-SA"/>
    </w:rPr>
  </w:style>
  <w:style w:type="paragraph" w:customStyle="1" w:styleId="41">
    <w:name w:val="无间隔1"/>
    <w:qFormat/>
    <w:uiPriority w:val="1"/>
    <w:pPr>
      <w:widowControl w:val="0"/>
      <w:jc w:val="both"/>
    </w:pPr>
    <w:rPr>
      <w:rFonts w:ascii="Calibri" w:hAnsi="Calibri" w:eastAsia="宋体" w:cs="Times New Roman"/>
      <w:kern w:val="2"/>
      <w:sz w:val="21"/>
      <w:szCs w:val="24"/>
      <w:lang w:val="en-US" w:eastAsia="zh-CN" w:bidi="ar-SA"/>
    </w:rPr>
  </w:style>
  <w:style w:type="paragraph" w:customStyle="1" w:styleId="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工可正文"/>
    <w:basedOn w:val="2"/>
    <w:qFormat/>
    <w:uiPriority w:val="99"/>
    <w:pPr>
      <w:ind w:firstLine="560" w:firstLineChars="200"/>
    </w:pPr>
    <w:rPr>
      <w:rFonts w:ascii="Calibri" w:hAnsi="Calibri" w:cs="Times New Roman"/>
      <w:kern w:val="0"/>
      <w:sz w:val="28"/>
      <w:szCs w:val="20"/>
    </w:rPr>
  </w:style>
  <w:style w:type="paragraph" w:customStyle="1" w:styleId="44">
    <w:name w:val="_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45">
    <w:name w:val="标书正文"/>
    <w:qFormat/>
    <w:uiPriority w:val="0"/>
    <w:pPr>
      <w:spacing w:line="360" w:lineRule="auto"/>
      <w:ind w:firstLine="200" w:firstLineChars="200"/>
    </w:pPr>
    <w:rPr>
      <w:rFonts w:ascii="Times New Roman" w:hAnsi="Times New Roman" w:eastAsia="仿宋_GB2312" w:cs="Times New Roman"/>
      <w:color w:val="000000"/>
      <w:kern w:val="2"/>
      <w:sz w:val="24"/>
      <w:szCs w:val="28"/>
      <w:lang w:val="en-US" w:eastAsia="zh-CN" w:bidi="ar-SA"/>
    </w:rPr>
  </w:style>
  <w:style w:type="character" w:customStyle="1" w:styleId="46">
    <w:name w:val="active"/>
    <w:basedOn w:val="16"/>
    <w:qFormat/>
    <w:uiPriority w:val="0"/>
  </w:style>
  <w:style w:type="character" w:customStyle="1" w:styleId="47">
    <w:name w:val="datebox"/>
    <w:basedOn w:val="16"/>
    <w:qFormat/>
    <w:uiPriority w:val="0"/>
  </w:style>
  <w:style w:type="character" w:customStyle="1" w:styleId="48">
    <w:name w:val="time"/>
    <w:basedOn w:val="16"/>
    <w:qFormat/>
    <w:uiPriority w:val="0"/>
  </w:style>
  <w:style w:type="character" w:customStyle="1" w:styleId="49">
    <w:name w:val="time4"/>
    <w:basedOn w:val="16"/>
    <w:qFormat/>
    <w:uiPriority w:val="0"/>
    <w:rPr>
      <w:color w:val="484848"/>
    </w:rPr>
  </w:style>
  <w:style w:type="character" w:customStyle="1" w:styleId="50">
    <w:name w:val="active6"/>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7BACC-99B1-4294-A60F-F308A259213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24243</Words>
  <Characters>28350</Characters>
  <Lines>52</Lines>
  <Paragraphs>14</Paragraphs>
  <TotalTime>64</TotalTime>
  <ScaleCrop>false</ScaleCrop>
  <LinksUpToDate>false</LinksUpToDate>
  <CharactersWithSpaces>29907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2019-04-24T06:12:00Z</dcterms:created>
  <dc:creator>lenovo</dc:creator>
  <cp:lastModifiedBy>zhangyujun</cp:lastModifiedBy>
  <cp:lastPrinted>2020-06-12T02:14:00Z</cp:lastPrinted>
  <dcterms:modified xsi:type="dcterms:W3CDTF">2021-09-27T02:10:58Z</dcterms:modified>
  <dc:title>鄂州市市级政府采购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7468D65BD78644E784C17F37BF2DDD42</vt:lpwstr>
  </property>
</Properties>
</file>