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pacing w:line="680" w:lineRule="exact"/>
        <w:jc w:val="center"/>
        <w:textAlignment w:val="baseline"/>
        <w:rPr>
          <w:rFonts w:cs="Times New Roman"/>
          <w:b/>
          <w:bCs/>
          <w:snapToGrid w:val="0"/>
          <w:color w:val="000000"/>
          <w:kern w:val="0"/>
        </w:rPr>
      </w:pPr>
      <w:bookmarkStart w:id="0" w:name="_Hlk56413204"/>
      <w:bookmarkStart w:id="1" w:name="OLE_LINK1"/>
      <w:bookmarkStart w:id="2" w:name="OLE_LINK106"/>
      <w:bookmarkStart w:id="3" w:name="OLE_LINK2"/>
    </w:p>
    <w:p>
      <w:pPr>
        <w:spacing w:line="540" w:lineRule="exact"/>
        <w:jc w:val="center"/>
        <w:textAlignment w:val="baseline"/>
        <w:rPr>
          <w:rFonts w:cs="Times New Roman"/>
          <w:b/>
          <w:bCs/>
          <w:snapToGrid w:val="0"/>
          <w:color w:val="000000"/>
          <w:kern w:val="0"/>
          <w:sz w:val="44"/>
          <w:szCs w:val="44"/>
        </w:rPr>
      </w:pPr>
    </w:p>
    <w:p>
      <w:pPr>
        <w:spacing w:line="540" w:lineRule="exact"/>
        <w:jc w:val="center"/>
        <w:textAlignment w:val="baseline"/>
        <w:rPr>
          <w:rFonts w:cs="Times New Roman"/>
          <w:b/>
          <w:bCs/>
          <w:snapToGrid w:val="0"/>
          <w:color w:val="000000"/>
          <w:kern w:val="0"/>
          <w:sz w:val="44"/>
          <w:szCs w:val="44"/>
        </w:rPr>
      </w:pPr>
    </w:p>
    <w:p>
      <w:pPr>
        <w:spacing w:line="540" w:lineRule="exact"/>
        <w:jc w:val="center"/>
        <w:textAlignment w:val="baseline"/>
        <w:rPr>
          <w:rFonts w:cs="Times New Roman"/>
          <w:b/>
          <w:bCs/>
          <w:snapToGrid w:val="0"/>
          <w:color w:val="000000"/>
          <w:kern w:val="0"/>
          <w:sz w:val="44"/>
          <w:szCs w:val="44"/>
        </w:rPr>
      </w:pPr>
    </w:p>
    <w:p>
      <w:pPr>
        <w:spacing w:line="600" w:lineRule="exact"/>
        <w:jc w:val="center"/>
        <w:textAlignment w:val="baseline"/>
        <w:rPr>
          <w:rFonts w:cs="Times New Roman"/>
          <w:snapToGrid w:val="0"/>
          <w:color w:val="000000"/>
          <w:kern w:val="0"/>
        </w:rPr>
      </w:pPr>
    </w:p>
    <w:p>
      <w:pPr>
        <w:spacing w:line="760" w:lineRule="exact"/>
        <w:jc w:val="center"/>
        <w:textAlignment w:val="baseline"/>
        <w:rPr>
          <w:rFonts w:cs="Times New Roman"/>
          <w:snapToGrid w:val="0"/>
          <w:color w:val="000000"/>
          <w:kern w:val="0"/>
        </w:rPr>
      </w:pPr>
    </w:p>
    <w:p>
      <w:pPr>
        <w:spacing w:line="340" w:lineRule="exact"/>
        <w:jc w:val="center"/>
        <w:textAlignment w:val="baseline"/>
        <w:rPr>
          <w:rFonts w:cs="Times New Roman"/>
          <w:snapToGrid w:val="0"/>
          <w:color w:val="000000"/>
          <w:kern w:val="0"/>
        </w:rPr>
      </w:pPr>
    </w:p>
    <w:p>
      <w:pPr>
        <w:spacing w:line="40" w:lineRule="exact"/>
        <w:jc w:val="center"/>
        <w:textAlignment w:val="baseline"/>
        <w:rPr>
          <w:rFonts w:cs="Times New Roman"/>
          <w:snapToGrid w:val="0"/>
          <w:color w:val="000000"/>
          <w:kern w:val="0"/>
        </w:rPr>
      </w:pPr>
    </w:p>
    <w:p>
      <w:pPr>
        <w:spacing w:line="240" w:lineRule="exact"/>
        <w:jc w:val="center"/>
        <w:textAlignment w:val="baseline"/>
        <w:rPr>
          <w:rFonts w:cs="Times New Roman"/>
          <w:snapToGrid w:val="0"/>
          <w:color w:val="000000"/>
          <w:kern w:val="0"/>
        </w:rPr>
      </w:pPr>
    </w:p>
    <w:p>
      <w:pPr>
        <w:spacing w:line="760" w:lineRule="exact"/>
        <w:jc w:val="center"/>
        <w:rPr>
          <w:rFonts w:ascii="仿宋_GB2312" w:hAnsi="Times New Roman" w:eastAsia="仿宋_GB2312" w:cs="Times New Roman"/>
          <w:snapToGrid w:val="0"/>
          <w:color w:val="000000"/>
          <w:kern w:val="0"/>
          <w:sz w:val="32"/>
          <w:szCs w:val="32"/>
        </w:rPr>
      </w:pPr>
      <w:r>
        <w:rPr>
          <w:rFonts w:hint="eastAsia" w:ascii="仿宋_GB2312" w:hAnsi="Times New Roman" w:eastAsia="仿宋_GB2312" w:cs="仿宋_GB2312"/>
          <w:snapToGrid w:val="0"/>
          <w:color w:val="000000"/>
          <w:kern w:val="0"/>
          <w:sz w:val="32"/>
          <w:szCs w:val="32"/>
        </w:rPr>
        <w:t>鄂州政发〔</w:t>
      </w:r>
      <w:r>
        <w:rPr>
          <w:rFonts w:ascii="仿宋_GB2312" w:hAnsi="Times New Roman" w:eastAsia="仿宋_GB2312" w:cs="仿宋_GB2312"/>
          <w:snapToGrid w:val="0"/>
          <w:color w:val="000000"/>
          <w:kern w:val="0"/>
          <w:sz w:val="32"/>
          <w:szCs w:val="32"/>
        </w:rPr>
        <w:t>2022</w:t>
      </w:r>
      <w:r>
        <w:rPr>
          <w:rFonts w:hint="eastAsia" w:ascii="仿宋_GB2312" w:hAnsi="Times New Roman" w:eastAsia="仿宋_GB2312" w:cs="仿宋_GB2312"/>
          <w:snapToGrid w:val="0"/>
          <w:color w:val="000000"/>
          <w:kern w:val="0"/>
          <w:sz w:val="32"/>
          <w:szCs w:val="32"/>
        </w:rPr>
        <w:t>〕</w:t>
      </w:r>
      <w:r>
        <w:rPr>
          <w:rFonts w:ascii="仿宋_GB2312" w:hAnsi="Times New Roman" w:eastAsia="仿宋_GB2312" w:cs="仿宋_GB2312"/>
          <w:snapToGrid w:val="0"/>
          <w:color w:val="000000"/>
          <w:kern w:val="0"/>
          <w:sz w:val="32"/>
          <w:szCs w:val="32"/>
        </w:rPr>
        <w:t>10</w:t>
      </w:r>
      <w:r>
        <w:rPr>
          <w:rFonts w:hint="eastAsia" w:ascii="仿宋_GB2312" w:hAnsi="Times New Roman" w:eastAsia="仿宋_GB2312" w:cs="仿宋_GB2312"/>
          <w:snapToGrid w:val="0"/>
          <w:color w:val="000000"/>
          <w:kern w:val="0"/>
          <w:sz w:val="32"/>
          <w:szCs w:val="32"/>
        </w:rPr>
        <w:t>号</w:t>
      </w:r>
    </w:p>
    <w:p>
      <w:pPr>
        <w:spacing w:line="600" w:lineRule="exact"/>
        <w:textAlignment w:val="baseline"/>
        <w:rPr>
          <w:rFonts w:ascii="Times New Roman" w:hAnsi="Times New Roman" w:eastAsia="仿宋_GB2312" w:cs="Times New Roman"/>
          <w:snapToGrid w:val="0"/>
          <w:color w:val="000000"/>
          <w:kern w:val="0"/>
          <w:sz w:val="32"/>
          <w:szCs w:val="32"/>
        </w:rPr>
      </w:pPr>
    </w:p>
    <w:p>
      <w:pPr>
        <w:spacing w:line="600" w:lineRule="exact"/>
        <w:jc w:val="center"/>
        <w:textAlignment w:val="baseline"/>
        <w:rPr>
          <w:rFonts w:ascii="Times New Roman" w:hAnsi="Times New Roman" w:eastAsia="方正小标宋简体" w:cs="Times New Roman"/>
          <w:snapToGrid w:val="0"/>
          <w:color w:val="000000"/>
          <w:kern w:val="0"/>
          <w:sz w:val="44"/>
          <w:szCs w:val="44"/>
        </w:rPr>
      </w:pPr>
    </w:p>
    <w:bookmarkEnd w:id="0"/>
    <w:bookmarkEnd w:id="1"/>
    <w:bookmarkEnd w:id="2"/>
    <w:bookmarkEnd w:id="3"/>
    <w:p>
      <w:pPr>
        <w:shd w:val="solid" w:color="FFFFFF" w:fill="auto"/>
        <w:autoSpaceDN w:val="0"/>
        <w:spacing w:line="7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市</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政</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府</w:t>
      </w:r>
    </w:p>
    <w:p>
      <w:pPr>
        <w:shd w:val="solid" w:color="FFFFFF" w:fill="auto"/>
        <w:autoSpaceDN w:val="0"/>
        <w:spacing w:line="7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关于印发鄂州花湖机场净空保护区域一体化图实施管理办法的通知</w:t>
      </w:r>
    </w:p>
    <w:p>
      <w:pPr>
        <w:pStyle w:val="15"/>
        <w:spacing w:line="590" w:lineRule="exact"/>
        <w:ind w:left="0" w:leftChars="0" w:firstLine="31680"/>
        <w:rPr>
          <w:sz w:val="32"/>
          <w:szCs w:val="32"/>
        </w:rPr>
      </w:pPr>
    </w:p>
    <w:p>
      <w:pPr>
        <w:shd w:val="solid" w:color="FFFFFF" w:fill="auto"/>
        <w:spacing w:line="59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各区人民政府，葛店开发区、临空经济区管委会，市政府各部门：</w:t>
      </w:r>
    </w:p>
    <w:p>
      <w:pPr>
        <w:shd w:val="solid" w:color="FFFFFF" w:fill="auto"/>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现将《鄂州花湖机场净空保护区域一体化图实施管理办法》印发给你们，请结合实际，认真组织实施。</w:t>
      </w:r>
    </w:p>
    <w:p>
      <w:pPr>
        <w:pStyle w:val="15"/>
        <w:spacing w:line="900" w:lineRule="exact"/>
        <w:ind w:left="0" w:leftChars="0" w:firstLine="31680"/>
        <w:rPr>
          <w:sz w:val="32"/>
          <w:szCs w:val="32"/>
        </w:rPr>
      </w:pPr>
    </w:p>
    <w:p>
      <w:pPr>
        <w:spacing w:line="590" w:lineRule="exact"/>
        <w:ind w:firstLine="4198" w:firstLineChars="1312"/>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鄂州市人民政府</w:t>
      </w:r>
    </w:p>
    <w:p>
      <w:pPr>
        <w:spacing w:line="590" w:lineRule="exact"/>
        <w:ind w:firstLine="4198" w:firstLineChars="1312"/>
        <w:jc w:val="center"/>
        <w:rPr>
          <w:rFonts w:ascii="仿宋_GB2312" w:hAnsi="仿宋_GB2312" w:eastAsia="仿宋_GB2312" w:cs="Times New Roman"/>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w:t>
      </w:r>
    </w:p>
    <w:p>
      <w:pPr>
        <w:spacing w:line="700" w:lineRule="exact"/>
        <w:jc w:val="center"/>
        <w:rPr>
          <w:rFonts w:eastAsia="方正小标宋简体" w:cs="Times New Roman"/>
          <w:sz w:val="44"/>
          <w:szCs w:val="44"/>
        </w:rPr>
      </w:pPr>
      <w:r>
        <w:rPr>
          <w:rFonts w:cs="Times New Roman"/>
        </w:rPr>
        <w:br w:type="page"/>
      </w:r>
      <w:r>
        <w:rPr>
          <w:rFonts w:hint="eastAsia" w:eastAsia="方正小标宋简体" w:cs="方正小标宋简体"/>
          <w:sz w:val="44"/>
          <w:szCs w:val="44"/>
        </w:rPr>
        <w:t>鄂州花湖机场净空保护区域一体化图</w:t>
      </w:r>
    </w:p>
    <w:p>
      <w:pPr>
        <w:spacing w:line="700" w:lineRule="exact"/>
        <w:jc w:val="center"/>
        <w:rPr>
          <w:rFonts w:eastAsia="方正小标宋简体" w:cs="Times New Roman"/>
          <w:sz w:val="44"/>
          <w:szCs w:val="44"/>
        </w:rPr>
      </w:pPr>
      <w:r>
        <w:rPr>
          <w:rFonts w:hint="eastAsia" w:eastAsia="方正小标宋简体" w:cs="方正小标宋简体"/>
          <w:sz w:val="44"/>
          <w:szCs w:val="44"/>
        </w:rPr>
        <w:t>实施管理办法</w:t>
      </w:r>
    </w:p>
    <w:p>
      <w:pPr>
        <w:pStyle w:val="2"/>
        <w:spacing w:after="0" w:line="590" w:lineRule="exact"/>
        <w:ind w:left="0" w:leftChars="0" w:firstLine="640" w:firstLineChars="200"/>
        <w:rPr>
          <w:rFonts w:ascii="仿宋_GB2312" w:hAnsi="仿宋_GB2312" w:eastAsia="仿宋_GB2312" w:cs="Times New Roman"/>
          <w:sz w:val="32"/>
          <w:szCs w:val="32"/>
        </w:rPr>
      </w:pPr>
    </w:p>
    <w:p>
      <w:pPr>
        <w:shd w:val="solid" w:color="FFFFFF" w:fill="auto"/>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为加强鄂州花湖机场净空保护工作，建立长效管理机制，保证民用航空安全管理与城市建设相协调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根据《中华人民共和国民用航空法》《民用机场管理条例》（国务院令第</w:t>
      </w:r>
      <w:r>
        <w:rPr>
          <w:rFonts w:ascii="仿宋_GB2312" w:hAnsi="仿宋_GB2312" w:eastAsia="仿宋_GB2312" w:cs="仿宋_GB2312"/>
          <w:sz w:val="32"/>
          <w:szCs w:val="32"/>
        </w:rPr>
        <w:t>553</w:t>
      </w:r>
      <w:r>
        <w:rPr>
          <w:rFonts w:hint="eastAsia" w:ascii="仿宋_GB2312" w:hAnsi="仿宋_GB2312" w:eastAsia="仿宋_GB2312" w:cs="仿宋_GB2312"/>
          <w:sz w:val="32"/>
          <w:szCs w:val="32"/>
        </w:rPr>
        <w:t>号）、《民用机场飞行程序和运行最低标准管理规定》（</w:t>
      </w:r>
      <w:r>
        <w:rPr>
          <w:rFonts w:ascii="仿宋_GB2312" w:hAnsi="仿宋_GB2312" w:eastAsia="仿宋_GB2312" w:cs="仿宋_GB2312"/>
          <w:sz w:val="32"/>
          <w:szCs w:val="32"/>
        </w:rPr>
        <w:t>CCAR—97FS—R3</w:t>
      </w:r>
      <w:r>
        <w:rPr>
          <w:rFonts w:hint="eastAsia" w:ascii="仿宋_GB2312" w:hAnsi="仿宋_GB2312" w:eastAsia="仿宋_GB2312" w:cs="仿宋_GB2312"/>
          <w:sz w:val="32"/>
          <w:szCs w:val="32"/>
        </w:rPr>
        <w:t>）、《运输机场运行安全管理规定》（</w:t>
      </w:r>
      <w:r>
        <w:rPr>
          <w:rFonts w:ascii="仿宋_GB2312" w:hAnsi="仿宋_GB2312" w:eastAsia="仿宋_GB2312" w:cs="仿宋_GB2312"/>
          <w:sz w:val="32"/>
          <w:szCs w:val="32"/>
        </w:rPr>
        <w:t>CCAR—140—R1</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《运输机场净空区域内建设项目净空审核管理办法》</w:t>
      </w:r>
      <w:r>
        <w:rPr>
          <w:rFonts w:hint="eastAsia" w:ascii="仿宋_GB2312" w:hAnsi="仿宋_GB2312" w:eastAsia="仿宋_GB2312" w:cs="仿宋_GB2312"/>
          <w:sz w:val="32"/>
          <w:szCs w:val="32"/>
        </w:rPr>
        <w:t>《湖北省民用机场净空安全保护条例》等规定，结合实际，制定本办法。</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称《鄂州花湖机场净空保护区域一体化图》（以下简称《净空一体化图》）是鄂州花湖机场净空保护区域安全高度管理的法定图则，依据国家及民航行业标准、国际民航组织规范、现行有效航行资料科学规范制作。适用于鄂州花湖机场净空保护区域本市范围内的新建、改建、扩建建（构）筑物及其附属设施（包括临时施工塔吊、避雷针、广告牌等设施，下同）的规划设计及建设高度控制与管理。</w:t>
      </w:r>
    </w:p>
    <w:p>
      <w:pPr>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净空一体化图》明确鄂州花湖机场建成后双跑道及总体规划三跑道的机场障碍物限制面、机场飞行程序、机场最低运行标准、目视助航灯光设置标准、民航无线电台站场地保护（无电磁干扰源设施部分）、飞机性能等控制要求，坚持以较为严格的标准施行。图中控制范围为以鄂州花湖机场基准点为圆心，半径</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公里的区域；图中标识高度为海拔高度，</w:t>
      </w:r>
      <w:r>
        <w:rPr>
          <w:rFonts w:ascii="仿宋_GB2312" w:hAnsi="仿宋_GB2312" w:eastAsia="仿宋_GB2312" w:cs="仿宋_GB2312"/>
          <w:sz w:val="32"/>
          <w:szCs w:val="32"/>
        </w:rPr>
        <w:t>1985</w:t>
      </w:r>
      <w:r>
        <w:rPr>
          <w:rFonts w:hint="eastAsia" w:ascii="仿宋_GB2312" w:hAnsi="仿宋_GB2312" w:eastAsia="仿宋_GB2312" w:cs="仿宋_GB2312"/>
          <w:sz w:val="32"/>
          <w:szCs w:val="32"/>
        </w:rPr>
        <w:t>国家高程，单位为米；坐标为</w:t>
      </w:r>
      <w:r>
        <w:rPr>
          <w:rFonts w:ascii="仿宋_GB2312" w:hAnsi="仿宋_GB2312" w:eastAsia="仿宋_GB2312" w:cs="仿宋_GB2312"/>
          <w:sz w:val="32"/>
          <w:szCs w:val="32"/>
        </w:rPr>
        <w:t>WGS-84</w:t>
      </w:r>
      <w:r>
        <w:rPr>
          <w:rFonts w:hint="eastAsia" w:ascii="仿宋_GB2312" w:hAnsi="仿宋_GB2312" w:eastAsia="仿宋_GB2312" w:cs="仿宋_GB2312"/>
          <w:sz w:val="32"/>
          <w:szCs w:val="32"/>
        </w:rPr>
        <w:t>经纬度，与国家</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经纬度坐标系可通用。</w:t>
      </w:r>
    </w:p>
    <w:p>
      <w:pPr>
        <w:shd w:val="solid" w:color="FFFFFF" w:fill="auto"/>
        <w:spacing w:line="55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区人民政府（含葛店开发区、临空经济区管委会，下同）负责按照《净空一体化图》对本辖区内建设项目高度控制管理。市、区（含葛店开发区、临空经济区，下同）相关职能（行业）部门在办理建（构）筑物及其附属设施的审批手续时，应严格依照《净空一体化图》规定标准及有关法律法规相关规定进行审核。</w:t>
      </w:r>
    </w:p>
    <w:p>
      <w:pPr>
        <w:shd w:val="solid" w:color="FFFFFF" w:fill="auto"/>
        <w:spacing w:line="55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报经省级及以上管理单位立项审批的建设项目，由对应的市相关职能（行业）部门负责衔接，依照《净空一体化图》和本办法的规定，做好净空管控工作。</w:t>
      </w:r>
    </w:p>
    <w:p>
      <w:pPr>
        <w:shd w:val="solid" w:color="FFFFFF" w:fill="auto"/>
        <w:spacing w:line="55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自然资源和规划部门负责辖区内建（构）筑物及其附属设施项目净空审核资料报送工作。在向民航湖北监管局报送净空审核资料前，市、区自然资源和规划部门应征求机场公司意见，并将其作为附件报送民航湖北监管局。建（构）筑物及其附属设施项目建设单位应规范办理净空审核手续。</w:t>
      </w:r>
    </w:p>
    <w:p>
      <w:pPr>
        <w:shd w:val="solid" w:color="FFFFFF" w:fill="auto"/>
        <w:spacing w:line="55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（一）在机场障碍物限制面范围内的建设项目，其拟建建（构）筑物最高点绝对标高高于机场标高，或拟建建（构）筑物最高点绝对标高低于机场标高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但对机场电磁环境和无线电台（站）信号有影响的，应办理净空审核手续。</w:t>
      </w:r>
    </w:p>
    <w:p>
      <w:pPr>
        <w:shd w:val="solid" w:color="FFFFFF" w:fill="auto"/>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（二）在机场障碍物限制面范围外，距机场跑道中心线两侧各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公里、跑道端外</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公里区域内的建设项目，属以下情形之一的，应办理净空审核手续。</w:t>
      </w:r>
    </w:p>
    <w:p>
      <w:pPr>
        <w:shd w:val="solid" w:color="FFFFFF" w:fill="auto"/>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拟建建（构）筑物最高点绝对标高高出原地面标高</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米（含）且高出机场标高</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米（含）的；</w:t>
      </w:r>
    </w:p>
    <w:p>
      <w:pPr>
        <w:shd w:val="solid" w:color="FFFFFF" w:fill="auto"/>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拟建建（构）筑物超过参考高度，可能对机场仪表飞行程序超障高度存在影响的；</w:t>
      </w:r>
    </w:p>
    <w:p>
      <w:pPr>
        <w:shd w:val="solid" w:color="FFFFFF" w:fill="auto"/>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在民用机场电磁环境保护区域内，拟建建设无线电台（站）、热电厂烟囱、</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万伏及以上高压输电线路、风力发电机、核电厂、大型工科医设备、无线电压制（阻断）设备等设施设备的；</w:t>
      </w:r>
    </w:p>
    <w:p>
      <w:pPr>
        <w:shd w:val="solid" w:color="FFFFFF" w:fill="auto"/>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实施雷达管制或</w:t>
      </w:r>
      <w:r>
        <w:rPr>
          <w:rFonts w:ascii="仿宋_GB2312" w:hAnsi="仿宋_GB2312" w:eastAsia="仿宋_GB2312" w:cs="仿宋_GB2312"/>
          <w:sz w:val="32"/>
          <w:szCs w:val="32"/>
        </w:rPr>
        <w:t>ADS—B</w:t>
      </w:r>
      <w:r>
        <w:rPr>
          <w:rFonts w:hint="eastAsia" w:ascii="仿宋_GB2312" w:hAnsi="仿宋_GB2312" w:eastAsia="仿宋_GB2312" w:cs="仿宋_GB2312"/>
          <w:sz w:val="32"/>
          <w:szCs w:val="32"/>
        </w:rPr>
        <w:t>监视管制运行的，在监视引导区域内，拟建建（构）筑物最高点绝对标高超过该监视引导扇区内控制障碍物标高的。</w:t>
      </w:r>
    </w:p>
    <w:p>
      <w:pPr>
        <w:shd w:val="solid" w:color="FFFFFF" w:fill="auto"/>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（三）在距机场跑道中心线两侧各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公里、跑道端外</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公里区域外、机场基准点为圆心半径</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公里区域范围内的建设项目，属以下情形之一的，应办理净空审核手续。</w:t>
      </w:r>
    </w:p>
    <w:p>
      <w:pPr>
        <w:shd w:val="solid" w:color="FFFFFF" w:fill="auto"/>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拟建建（构）筑物超过参考高度，可能对机场仪表飞行程序超障高度存在影响的；</w:t>
      </w:r>
    </w:p>
    <w:p>
      <w:pPr>
        <w:shd w:val="solid" w:color="FFFFFF" w:fill="auto"/>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在民用机场电磁环境保护区域内，拟建建设无线电台（站）、热电厂烟囱、</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万伏及以上高压输电线路、风力发电机、核电厂、大型工科医设备、无线电压制（阻断）设备等设施设备的；</w:t>
      </w:r>
    </w:p>
    <w:p>
      <w:pPr>
        <w:shd w:val="solid" w:color="FFFFFF" w:fill="auto"/>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实施雷达管制或</w:t>
      </w:r>
      <w:r>
        <w:rPr>
          <w:rFonts w:ascii="仿宋_GB2312" w:hAnsi="仿宋_GB2312" w:eastAsia="仿宋_GB2312" w:cs="仿宋_GB2312"/>
          <w:sz w:val="32"/>
          <w:szCs w:val="32"/>
        </w:rPr>
        <w:t>ADS—B</w:t>
      </w:r>
      <w:r>
        <w:rPr>
          <w:rFonts w:hint="eastAsia" w:ascii="仿宋_GB2312" w:hAnsi="仿宋_GB2312" w:eastAsia="仿宋_GB2312" w:cs="仿宋_GB2312"/>
          <w:sz w:val="32"/>
          <w:szCs w:val="32"/>
        </w:rPr>
        <w:t>监视管制运行的，在监视引导区域内，拟建建（构）筑物最高点绝对标高超过该监视引导扇区内控制障碍物标高的。</w:t>
      </w:r>
    </w:p>
    <w:p>
      <w:pPr>
        <w:pStyle w:val="2"/>
        <w:spacing w:after="0" w:line="590" w:lineRule="exact"/>
        <w:ind w:left="0" w:leftChars="0"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（四）建设单位在办理项目净空审核手续时，应向自然资源和规划部门提供如下材料：</w:t>
      </w:r>
    </w:p>
    <w:p>
      <w:pPr>
        <w:pStyle w:val="2"/>
        <w:spacing w:after="0" w:line="590" w:lineRule="exact"/>
        <w:ind w:left="0" w:leftChars="0"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建设项目情况说明表（原件一式五份，见附件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pStyle w:val="2"/>
        <w:spacing w:after="0" w:line="590" w:lineRule="exact"/>
        <w:ind w:left="0" w:leftChars="0"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建设项目测绘报告（原件一式五份。建设项目测绘报告中的“建设项目坐标数据表”应当依据附件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编制）；</w:t>
      </w:r>
    </w:p>
    <w:p>
      <w:pPr>
        <w:pStyle w:val="2"/>
        <w:spacing w:after="0" w:line="590" w:lineRule="exact"/>
        <w:ind w:left="0" w:leftChars="0"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建设项目用地红线图（原件一份）；</w:t>
      </w:r>
    </w:p>
    <w:p>
      <w:pPr>
        <w:pStyle w:val="2"/>
        <w:spacing w:after="0" w:line="590" w:lineRule="exact"/>
        <w:ind w:left="0" w:leftChars="0"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对机场电磁环境和无线电台、无线电站信号可能存在影响的建设项目及设施（主要包括阻断无线电信号传输的高大建筑、干扰无线电台和无线电站正常使用的设施设备等）电磁环境影响评估报告（首次不提供，审核部门在净空审核过程中，认为可能对机场电磁环境和无线电台、无线电站信号存在影响的，建设单位再单独提供原件一份。评估报告应由可进行电磁环境及无线电台、无线电站信号分析评估的专业机构编制）；</w:t>
      </w:r>
    </w:p>
    <w:p>
      <w:pPr>
        <w:pStyle w:val="2"/>
        <w:spacing w:after="0" w:line="590" w:lineRule="exact"/>
        <w:ind w:left="0" w:leftChars="0"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使用遮蔽原则的建设项目，需提供遮蔽物详细资料及遮蔽方案（原件四份）。</w:t>
      </w:r>
    </w:p>
    <w:p>
      <w:pPr>
        <w:shd w:val="solid" w:color="FFFFFF" w:fill="auto"/>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（五）建设项目经纬度坐标、</w:t>
      </w:r>
      <w:r>
        <w:rPr>
          <w:rFonts w:ascii="仿宋_GB2312" w:hAnsi="仿宋_GB2312" w:eastAsia="仿宋_GB2312" w:cs="仿宋_GB2312"/>
          <w:sz w:val="32"/>
          <w:szCs w:val="32"/>
        </w:rPr>
        <w:t>XY</w:t>
      </w:r>
      <w:r>
        <w:rPr>
          <w:rFonts w:hint="eastAsia" w:ascii="仿宋_GB2312" w:hAnsi="仿宋_GB2312" w:eastAsia="仿宋_GB2312" w:cs="仿宋_GB2312"/>
          <w:sz w:val="32"/>
          <w:szCs w:val="32"/>
        </w:rPr>
        <w:t>坐标和相关高程数据原则上应由具有乙级及以上测绘资质的单位提供，并加盖测绘单位和建设单位印章。其中经纬度坐标系应采用</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国家大地坐标系或</w:t>
      </w:r>
      <w:r>
        <w:rPr>
          <w:rFonts w:ascii="仿宋_GB2312" w:hAnsi="仿宋_GB2312" w:eastAsia="仿宋_GB2312" w:cs="仿宋_GB2312"/>
          <w:sz w:val="32"/>
          <w:szCs w:val="32"/>
        </w:rPr>
        <w:t>WGS—84</w:t>
      </w:r>
      <w:r>
        <w:rPr>
          <w:rFonts w:hint="eastAsia" w:ascii="仿宋_GB2312" w:hAnsi="仿宋_GB2312" w:eastAsia="仿宋_GB2312" w:cs="仿宋_GB2312"/>
          <w:sz w:val="32"/>
          <w:szCs w:val="32"/>
        </w:rPr>
        <w:t>坐标系，</w:t>
      </w:r>
      <w:r>
        <w:rPr>
          <w:rFonts w:ascii="仿宋_GB2312" w:hAnsi="仿宋_GB2312" w:eastAsia="仿宋_GB2312" w:cs="仿宋_GB2312"/>
          <w:sz w:val="32"/>
          <w:szCs w:val="32"/>
        </w:rPr>
        <w:t>XY</w:t>
      </w:r>
      <w:r>
        <w:rPr>
          <w:rFonts w:hint="eastAsia" w:ascii="仿宋_GB2312" w:hAnsi="仿宋_GB2312" w:eastAsia="仿宋_GB2312" w:cs="仿宋_GB2312"/>
          <w:sz w:val="32"/>
          <w:szCs w:val="32"/>
        </w:rPr>
        <w:t>坐标所采用坐标系应与用地红线图坐标系一致，高程系应采用</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年国家高程。测绘单位和建设单位对提供的坐标及高程数据的真实性负责。</w:t>
      </w:r>
    </w:p>
    <w:p>
      <w:pPr>
        <w:shd w:val="solid" w:color="FFFFFF" w:fill="auto"/>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立会议协调机制。实行联席会议制度，由市交通运输局负责与民航湖北监管局加强沟通协调，牵头召集各区人民政府、市直相关部门和湖北国际物流机场有限公司（以下简称机场公司）等单位召开鄂州花湖机场净空保护工作联席会议。联席会议每年根据工作需要召开</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次，梳理净空管控工作情况，研究存在的问题，提出解决方案，明确下一步工作任务。对涉及面广或净空管控中的重大问题，市交通运输局可根据工作需要组织有关部门和单位召开专题会议，研究解决办法。</w:t>
      </w:r>
    </w:p>
    <w:p>
      <w:pPr>
        <w:shd w:val="solid" w:color="FFFFFF" w:fill="auto"/>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联席会议下设联络办公室，负责处理日常工作。各联席成员单位应选派相对固定的联系人，负责做好工作的沟通和衔接。联系人岗位或联系方式发生变化的，应于</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个工作日内，函告相关单位。</w:t>
      </w:r>
    </w:p>
    <w:p>
      <w:pPr>
        <w:shd w:val="solid" w:color="FFFFFF" w:fill="auto"/>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立巡查机制。由机场公司依据《净空一体化图》限制高度规定，对有无新增超高建（构）筑物及其附属设施、疑似超高物体测量（高度复核）、障碍标志（物）等安放是否符合标准、障碍灯是否符合标准持续运行等内容进行巡查。确有必要，机场公司可商请属地政府及相关部门联合开展巡查工作。在巡查过程中如发现未经批准的超高建（构）筑物或附属设施、出现障碍灯故障等影响净空安全的情形，应及时反馈市直相关职能（行业）部门予以处置。</w:t>
      </w:r>
    </w:p>
    <w:p>
      <w:pPr>
        <w:shd w:val="solid" w:color="FFFFFF" w:fill="auto"/>
        <w:spacing w:line="56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建立应急处置机制。对民航管理部门及机场公司反馈的未经批准的超高建（构）筑物或其附属设施等，市相关职能（行业）部门应立即组织开展测量核实工作，并采取相应措施及时处置。</w:t>
      </w:r>
    </w:p>
    <w:p>
      <w:pPr>
        <w:shd w:val="solid" w:color="FFFFFF" w:fill="auto"/>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（一）未经批准的建筑物结构主体超高的，市城管部门应制订整改方案，会同项目所在地区级政府督促项目业主单位落实整改。</w:t>
      </w:r>
    </w:p>
    <w:p>
      <w:pPr>
        <w:shd w:val="solid" w:color="FFFFFF" w:fill="auto"/>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（二）未经批准的新增构筑物及附属设施超高的，市相关职能（行业）部门应函告并督促项目业主单位限期整改，并跟踪巡查。督促整改分工为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电梯井、水箱等房屋类构筑物及附属设施（含广告牌）由市城管部门负责；高压线、铁塔等通信类构筑物及附属设施由市经信部门负责；桥梁、高速公路等交通类构筑物及附属设施由市交通部门负责；避雷针、气象塔等气象类构筑物及附属设施由市气象部门负责。</w:t>
      </w:r>
    </w:p>
    <w:p>
      <w:pPr>
        <w:shd w:val="solid" w:color="FFFFFF" w:fill="auto"/>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（三）在建工程项目涉及施工塔吊等临时设施超高且未征求湖北监管局意见的，市住建部门应督促项目业主单位暂停项目建设，限期整改，并跟踪巡查。</w:t>
      </w:r>
    </w:p>
    <w:p>
      <w:pPr>
        <w:shd w:val="solid" w:color="FFFFFF" w:fill="auto"/>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（四）障碍灯运行出现故障的，机场公司应当及时函告市相关职能（行业）部门，由市相关职能（行业）部门督促项目业主单位完成整改，并跟踪巡查。</w:t>
      </w:r>
    </w:p>
    <w:p>
      <w:pPr>
        <w:shd w:val="solid" w:color="FFFFFF" w:fill="auto"/>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（五）对民航管理部门及机场公司反馈的其他异常情况，市相关职能（行业）部门应及时会同机场公司等有关单位开展实地核查，督促项目业主单位制定处置方案并限期整改落实。</w:t>
      </w:r>
    </w:p>
    <w:p>
      <w:pPr>
        <w:shd w:val="solid" w:color="FFFFFF" w:fill="auto"/>
        <w:spacing w:line="56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立调整更新机制。机场公司负责收集汇总民航管理部门及市相关职能（行业）部门关于《净空一体化图》的调整意见。确有必要修改《净空一体化图》的，由提出修改意见的单位提出修改方案，按规定程序报批。</w:t>
      </w:r>
    </w:p>
    <w:p>
      <w:pPr>
        <w:shd w:val="solid" w:color="FFFFFF" w:fill="auto"/>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市安全生产委员会应将实施本办法的情况纳入各相关单位年度安全生产责任考核内容。对未按照本办法规定履职尽责的，按照有关规定严肃问责。</w:t>
      </w:r>
    </w:p>
    <w:p>
      <w:pPr>
        <w:shd w:val="solid" w:color="FFFFFF" w:fill="auto"/>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违反本办法相关规定的单位或个人，市、区相关职能（行业）部门要责令其改正，并按照有关规定进行通报批评。对违反相关规定且造成重大影响的单位和个人，报请纪检、司法机关进行责任追究；构成犯罪的，依法追究刑事责任，并承担由此造成的经济损失。</w:t>
      </w:r>
    </w:p>
    <w:p>
      <w:pPr>
        <w:shd w:val="solid" w:color="FFFFFF" w:fill="auto"/>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市直各相关职能（行业）部门应设立举报违反净空保护管理规定行为的举报电话，建立举报奖励制度，对举报单位或个人给予适当奖励。</w:t>
      </w:r>
    </w:p>
    <w:p>
      <w:pPr>
        <w:shd w:val="solid" w:color="FFFFFF" w:fill="auto"/>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市直相关职能（行业）管理部门对项目业主单位开展巡查情况和对违反净空保护管理规定行为的处置结果应依法公开，接受社会监督。</w:t>
      </w:r>
    </w:p>
    <w:p>
      <w:pPr>
        <w:shd w:val="solid" w:color="FFFFFF" w:fill="auto"/>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本办法由市自然资源和规划局负责解释。</w:t>
      </w:r>
    </w:p>
    <w:p>
      <w:pPr>
        <w:shd w:val="solid" w:color="FFFFFF" w:fill="auto"/>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本办法有效期</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年，自</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日起施行，有效期至</w:t>
      </w:r>
      <w:r>
        <w:rPr>
          <w:rFonts w:hint="eastAsia" w:ascii="仿宋_GB2312" w:hAnsi="仿宋_GB2312" w:eastAsia="仿宋_GB2312" w:cs="仿宋_GB2312"/>
          <w:sz w:val="32"/>
          <w:szCs w:val="32"/>
          <w:lang w:val="en-US" w:eastAsia="zh-CN"/>
        </w:rPr>
        <w:t>2027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日。《鄂州民用机场航行服务程序净空保护区域一体化图使用管理办法》（鄂州政规〔</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号）同时废止。</w:t>
      </w:r>
    </w:p>
    <w:p>
      <w:pPr>
        <w:pStyle w:val="2"/>
        <w:spacing w:line="590" w:lineRule="exact"/>
        <w:ind w:left="0" w:leftChars="0" w:firstLine="640" w:firstLineChars="200"/>
        <w:rPr>
          <w:rFonts w:ascii="仿宋_GB2312" w:hAnsi="仿宋_GB2312" w:eastAsia="仿宋_GB2312" w:cs="Times New Roman"/>
          <w:sz w:val="32"/>
          <w:szCs w:val="32"/>
        </w:rPr>
      </w:pPr>
    </w:p>
    <w:p>
      <w:pPr>
        <w:pStyle w:val="2"/>
        <w:spacing w:after="0" w:line="590" w:lineRule="exact"/>
        <w:ind w:left="1787" w:leftChars="301" w:hanging="1155" w:hangingChars="361"/>
        <w:jc w:val="distribute"/>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pacing w:val="0"/>
          <w:sz w:val="32"/>
          <w:szCs w:val="32"/>
        </w:rPr>
        <w:t>鄂州</w:t>
      </w:r>
      <w:r>
        <w:rPr>
          <w:rFonts w:hint="eastAsia" w:ascii="仿宋_GB2312" w:hAnsi="仿宋_GB2312" w:eastAsia="仿宋_GB2312" w:cs="仿宋_GB2312"/>
          <w:spacing w:val="0"/>
          <w:sz w:val="32"/>
          <w:szCs w:val="32"/>
          <w:lang w:eastAsia="zh-CN"/>
        </w:rPr>
        <w:t>花湖</w:t>
      </w:r>
      <w:r>
        <w:rPr>
          <w:rFonts w:hint="eastAsia" w:ascii="仿宋_GB2312" w:hAnsi="仿宋_GB2312" w:eastAsia="仿宋_GB2312" w:cs="仿宋_GB2312"/>
          <w:spacing w:val="0"/>
          <w:sz w:val="32"/>
          <w:szCs w:val="32"/>
        </w:rPr>
        <w:t>机场净空保护区域一体化图鄂州市净空</w:t>
      </w:r>
    </w:p>
    <w:p>
      <w:pPr>
        <w:pStyle w:val="2"/>
        <w:spacing w:after="0" w:line="590" w:lineRule="exact"/>
        <w:ind w:left="1909" w:leftChars="909" w:firstLine="51" w:firstLineChars="0"/>
        <w:rPr>
          <w:rFonts w:ascii="仿宋_GB2312" w:hAnsi="仿宋_GB2312" w:eastAsia="仿宋_GB2312" w:cs="Times New Roman"/>
          <w:sz w:val="32"/>
          <w:szCs w:val="32"/>
        </w:rPr>
      </w:pPr>
      <w:r>
        <w:rPr>
          <w:rFonts w:hint="eastAsia" w:ascii="仿宋_GB2312" w:hAnsi="仿宋_GB2312" w:eastAsia="仿宋_GB2312" w:cs="仿宋_GB2312"/>
          <w:spacing w:val="0"/>
          <w:sz w:val="32"/>
          <w:szCs w:val="32"/>
        </w:rPr>
        <w:t>控制分图</w:t>
      </w:r>
      <w:bookmarkStart w:id="4" w:name="_GoBack"/>
      <w:bookmarkEnd w:id="4"/>
    </w:p>
    <w:p>
      <w:pPr>
        <w:pStyle w:val="2"/>
        <w:spacing w:after="0" w:line="590" w:lineRule="exact"/>
        <w:ind w:left="0" w:leftChars="0" w:firstLine="1593" w:firstLineChars="498"/>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建设项目情况说明表</w:t>
      </w:r>
    </w:p>
    <w:p>
      <w:pPr>
        <w:pStyle w:val="2"/>
        <w:spacing w:after="0" w:line="590" w:lineRule="exact"/>
        <w:ind w:left="0" w:leftChars="0" w:firstLine="1593" w:firstLineChars="498"/>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建设项目坐标数据表</w:t>
      </w:r>
    </w:p>
    <w:p>
      <w:pPr>
        <w:pStyle w:val="2"/>
        <w:ind w:left="0" w:leftChars="0" w:firstLine="0"/>
        <w:rPr>
          <w:rFonts w:eastAsia="黑体" w:cs="Times New Roman"/>
          <w:sz w:val="32"/>
          <w:szCs w:val="32"/>
          <w:shd w:val="clear" w:color="auto" w:fill="FFFFFF"/>
        </w:rPr>
      </w:pPr>
      <w:r>
        <w:rPr>
          <w:rFonts w:eastAsia="仿宋_GB2312" w:cs="Times New Roman"/>
          <w:sz w:val="32"/>
          <w:szCs w:val="32"/>
          <w:shd w:val="clear" w:color="auto" w:fill="FFFFFF"/>
        </w:rPr>
        <w:br w:type="page"/>
      </w:r>
      <w:r>
        <w:rPr>
          <w:rFonts w:hint="eastAsia" w:ascii="黑体" w:hAnsi="黑体" w:eastAsia="黑体" w:cs="黑体"/>
          <w:sz w:val="32"/>
          <w:szCs w:val="32"/>
          <w:shd w:val="clear" w:color="auto" w:fill="FFFFFF"/>
        </w:rPr>
        <w:t>附件</w:t>
      </w:r>
      <w:r>
        <w:rPr>
          <w:rFonts w:ascii="黑体" w:hAnsi="黑体" w:eastAsia="黑体" w:cs="黑体"/>
          <w:sz w:val="32"/>
          <w:szCs w:val="32"/>
          <w:shd w:val="clear" w:color="auto" w:fill="FFFFFF"/>
        </w:rPr>
        <w:t>1</w:t>
      </w:r>
    </w:p>
    <w:p>
      <w:pPr>
        <w:pStyle w:val="2"/>
        <w:spacing w:after="0" w:line="600" w:lineRule="exact"/>
        <w:ind w:left="0" w:leftChars="0" w:firstLine="0"/>
        <w:jc w:val="center"/>
        <w:rPr>
          <w:rFonts w:eastAsia="方正小标宋简体" w:cs="Times New Roman"/>
          <w:sz w:val="40"/>
          <w:szCs w:val="40"/>
          <w:shd w:val="clear" w:color="auto" w:fill="FFFFFF"/>
        </w:rPr>
      </w:pPr>
      <w:r>
        <w:rPr>
          <w:rFonts w:hint="eastAsia" w:eastAsia="方正小标宋简体" w:cs="方正小标宋简体"/>
          <w:sz w:val="40"/>
          <w:szCs w:val="40"/>
          <w:shd w:val="clear" w:color="auto" w:fill="FFFFFF"/>
        </w:rPr>
        <w:t>鄂州花湖机场净空保护区域一体化图</w:t>
      </w:r>
    </w:p>
    <w:p>
      <w:pPr>
        <w:pStyle w:val="2"/>
        <w:spacing w:after="0" w:line="600" w:lineRule="exact"/>
        <w:ind w:left="0" w:leftChars="0" w:firstLine="0"/>
        <w:jc w:val="center"/>
        <w:rPr>
          <w:rFonts w:eastAsia="方正小标宋简体" w:cs="Times New Roman"/>
          <w:sz w:val="40"/>
          <w:szCs w:val="40"/>
          <w:shd w:val="clear" w:color="auto" w:fill="FFFFFF"/>
        </w:rPr>
      </w:pPr>
      <w:r>
        <w:rPr>
          <w:rFonts w:hint="eastAsia" w:eastAsia="方正小标宋简体" w:cs="方正小标宋简体"/>
          <w:sz w:val="40"/>
          <w:szCs w:val="40"/>
          <w:shd w:val="clear" w:color="auto" w:fill="FFFFFF"/>
        </w:rPr>
        <w:t>鄂州市净空控制分图</w:t>
      </w:r>
    </w:p>
    <w:p>
      <w:pPr>
        <w:shd w:val="solid" w:color="FFFFFF" w:fill="auto"/>
        <w:autoSpaceDN w:val="0"/>
        <w:jc w:val="left"/>
        <w:rPr>
          <w:rFonts w:ascii="黑体" w:hAnsi="黑体" w:eastAsia="黑体" w:cs="黑体"/>
          <w:sz w:val="32"/>
          <w:szCs w:val="32"/>
          <w:shd w:val="clear" w:color="auto" w:fill="FFFFFF"/>
        </w:rPr>
      </w:pPr>
      <w:r>
        <w:pict>
          <v:shape id="_x0000_s1026" o:spid="_x0000_s1026" o:spt="75" type="#_x0000_t75" style="position:absolute;left:0pt;margin-left:23pt;margin-top:20.6pt;height:421.9pt;width:403.75pt;z-index:251656192;mso-width-relative:page;mso-height-relative:page;" filled="f" o:preferrelative="t" stroked="f" coordsize="21600,21600">
            <v:path/>
            <v:fill on="f" focussize="0,0"/>
            <v:stroke on="f" joinstyle="miter"/>
            <v:imagedata r:id="rId5" croptop="4798f" cropbottom="13889f" o:title=""/>
            <o:lock v:ext="edit" aspectratio="t"/>
          </v:shape>
        </w:pict>
      </w:r>
      <w:r>
        <w:rPr>
          <w:rFonts w:eastAsia="黑体" w:cs="Times New Roman"/>
          <w:sz w:val="32"/>
          <w:szCs w:val="32"/>
          <w:shd w:val="clear" w:color="auto" w:fill="FFFFFF"/>
        </w:rPr>
        <w:br w:type="page"/>
      </w:r>
      <w:r>
        <w:rPr>
          <w:rFonts w:hint="eastAsia" w:ascii="黑体" w:hAnsi="黑体" w:eastAsia="黑体" w:cs="黑体"/>
          <w:sz w:val="32"/>
          <w:szCs w:val="32"/>
          <w:shd w:val="clear" w:color="auto" w:fill="FFFFFF"/>
        </w:rPr>
        <w:t>附件</w:t>
      </w:r>
      <w:r>
        <w:rPr>
          <w:rFonts w:ascii="黑体" w:hAnsi="黑体" w:eastAsia="黑体" w:cs="黑体"/>
          <w:sz w:val="32"/>
          <w:szCs w:val="32"/>
          <w:shd w:val="clear" w:color="auto" w:fill="FFFFFF"/>
        </w:rPr>
        <w:t>2</w:t>
      </w:r>
    </w:p>
    <w:p>
      <w:pPr>
        <w:pStyle w:val="2"/>
        <w:spacing w:afterLines="50" w:line="590" w:lineRule="exact"/>
        <w:ind w:left="0" w:leftChars="0" w:firstLine="1887" w:firstLineChars="429"/>
        <w:rPr>
          <w:rFonts w:ascii="方正小标宋简体" w:hAnsi="仿宋_GB2312" w:eastAsia="方正小标宋简体" w:cs="Times New Roman"/>
          <w:sz w:val="44"/>
          <w:szCs w:val="44"/>
        </w:rPr>
      </w:pPr>
      <w:r>
        <w:rPr>
          <w:rFonts w:ascii="方正小标宋简体" w:hAnsi="仿宋_GB2312" w:eastAsia="方正小标宋简体" w:cs="方正小标宋简体"/>
          <w:sz w:val="44"/>
          <w:szCs w:val="44"/>
          <w:u w:val="single"/>
        </w:rPr>
        <w:t xml:space="preserve">       </w:t>
      </w:r>
      <w:r>
        <w:rPr>
          <w:rFonts w:hint="eastAsia" w:ascii="方正小标宋简体" w:hAnsi="仿宋_GB2312" w:eastAsia="方正小标宋简体" w:cs="方正小标宋简体"/>
          <w:sz w:val="44"/>
          <w:szCs w:val="44"/>
        </w:rPr>
        <w:t>建设项目情况说明表</w:t>
      </w:r>
    </w:p>
    <w:tbl>
      <w:tblPr>
        <w:tblStyle w:val="7"/>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51"/>
        <w:gridCol w:w="2236"/>
        <w:gridCol w:w="223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02" w:type="pct"/>
            <w:vAlign w:val="center"/>
          </w:tcPr>
          <w:p>
            <w:pPr>
              <w:pStyle w:val="2"/>
              <w:spacing w:after="0"/>
              <w:ind w:left="0" w:leftChars="0" w:firstLine="0"/>
              <w:jc w:val="center"/>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建设项目名称</w:t>
            </w:r>
          </w:p>
        </w:tc>
        <w:tc>
          <w:tcPr>
            <w:tcW w:w="3898" w:type="pct"/>
            <w:gridSpan w:val="4"/>
            <w:vAlign w:val="center"/>
          </w:tcPr>
          <w:p>
            <w:pPr>
              <w:pStyle w:val="2"/>
              <w:spacing w:after="0"/>
              <w:ind w:left="0" w:leftChars="0" w:firstLine="0"/>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02" w:type="pct"/>
            <w:vAlign w:val="center"/>
          </w:tcPr>
          <w:p>
            <w:pPr>
              <w:pStyle w:val="2"/>
              <w:spacing w:after="0"/>
              <w:ind w:left="0" w:leftChars="0" w:firstLine="0"/>
              <w:jc w:val="center"/>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建设单位名称</w:t>
            </w:r>
          </w:p>
        </w:tc>
        <w:tc>
          <w:tcPr>
            <w:tcW w:w="3898" w:type="pct"/>
            <w:gridSpan w:val="4"/>
            <w:vAlign w:val="center"/>
          </w:tcPr>
          <w:p>
            <w:pPr>
              <w:pStyle w:val="2"/>
              <w:spacing w:after="0"/>
              <w:ind w:left="0" w:leftChars="0" w:firstLine="0"/>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02" w:type="pct"/>
            <w:vAlign w:val="center"/>
          </w:tcPr>
          <w:p>
            <w:pPr>
              <w:pStyle w:val="2"/>
              <w:spacing w:after="0"/>
              <w:ind w:left="0" w:leftChars="0" w:firstLine="0"/>
              <w:jc w:val="center"/>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建设项目地址</w:t>
            </w:r>
          </w:p>
        </w:tc>
        <w:tc>
          <w:tcPr>
            <w:tcW w:w="3898" w:type="pct"/>
            <w:gridSpan w:val="4"/>
            <w:vAlign w:val="center"/>
          </w:tcPr>
          <w:p>
            <w:pPr>
              <w:pStyle w:val="2"/>
              <w:spacing w:after="0"/>
              <w:ind w:left="0" w:leftChars="0" w:firstLine="0"/>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5000" w:type="pct"/>
            <w:gridSpan w:val="5"/>
            <w:vAlign w:val="center"/>
          </w:tcPr>
          <w:p>
            <w:pPr>
              <w:pStyle w:val="2"/>
              <w:spacing w:after="0"/>
              <w:ind w:left="0" w:leftChars="0" w:firstLine="0"/>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建设项目简介：</w:t>
            </w: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（建设项目基本情况，所处建设阶段和建设周期，占地面积等）</w:t>
            </w: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02" w:type="pct"/>
            <w:vAlign w:val="center"/>
          </w:tcPr>
          <w:p>
            <w:pPr>
              <w:pStyle w:val="2"/>
              <w:spacing w:after="0"/>
              <w:ind w:left="0" w:leftChars="0" w:firstLine="0"/>
              <w:jc w:val="center"/>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建设项目存在</w:t>
            </w:r>
          </w:p>
        </w:tc>
        <w:tc>
          <w:tcPr>
            <w:tcW w:w="3898" w:type="pct"/>
            <w:gridSpan w:val="4"/>
            <w:vAlign w:val="center"/>
          </w:tcPr>
          <w:p>
            <w:pPr>
              <w:pStyle w:val="2"/>
              <w:spacing w:after="0"/>
              <w:ind w:left="0" w:leftChars="0" w:firstLine="0"/>
              <w:jc w:val="center"/>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□对空光源</w:t>
            </w:r>
            <w:r>
              <w:rPr>
                <w:rFonts w:ascii="仿宋_GB2312" w:hAnsi="黑体" w:eastAsia="仿宋_GB2312" w:cs="仿宋_GB2312"/>
                <w:sz w:val="24"/>
                <w:szCs w:val="24"/>
                <w:shd w:val="clear" w:color="auto" w:fill="FFFFFF"/>
              </w:rPr>
              <w:t xml:space="preserve">     </w:t>
            </w:r>
            <w:r>
              <w:rPr>
                <w:rFonts w:hint="eastAsia" w:ascii="仿宋_GB2312" w:hAnsi="黑体" w:eastAsia="仿宋_GB2312" w:cs="仿宋_GB2312"/>
                <w:sz w:val="24"/>
                <w:szCs w:val="24"/>
                <w:shd w:val="clear" w:color="auto" w:fill="FFFFFF"/>
              </w:rPr>
              <w:t>□电磁干扰</w:t>
            </w:r>
            <w:r>
              <w:rPr>
                <w:rFonts w:ascii="仿宋_GB2312" w:hAnsi="黑体" w:eastAsia="仿宋_GB2312" w:cs="仿宋_GB2312"/>
                <w:sz w:val="24"/>
                <w:szCs w:val="24"/>
                <w:shd w:val="clear" w:color="auto" w:fill="FFFFFF"/>
              </w:rPr>
              <w:t xml:space="preserve">     </w:t>
            </w:r>
            <w:r>
              <w:rPr>
                <w:rFonts w:hint="eastAsia" w:ascii="仿宋_GB2312" w:hAnsi="黑体" w:eastAsia="仿宋_GB2312" w:cs="仿宋_GB2312"/>
                <w:sz w:val="24"/>
                <w:szCs w:val="24"/>
                <w:shd w:val="clear" w:color="auto" w:fill="FFFFFF"/>
              </w:rPr>
              <w:t>□对空流场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5000" w:type="pct"/>
            <w:gridSpan w:val="5"/>
            <w:vAlign w:val="center"/>
          </w:tcPr>
          <w:p>
            <w:pPr>
              <w:pStyle w:val="2"/>
              <w:spacing w:after="0"/>
              <w:ind w:left="0" w:leftChars="0" w:firstLine="0"/>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声明：</w:t>
            </w:r>
          </w:p>
          <w:p>
            <w:pPr>
              <w:pStyle w:val="2"/>
              <w:spacing w:after="0"/>
              <w:ind w:left="0" w:leftChars="0" w:firstLine="0"/>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所填内容、所提交的文件及其复印件以及其他有关的书面资料是真空、合法的。</w:t>
            </w: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0"/>
              <w:rPr>
                <w:rFonts w:ascii="仿宋_GB2312" w:hAnsi="黑体" w:eastAsia="仿宋_GB2312" w:cs="Times New Roman"/>
                <w:sz w:val="24"/>
                <w:szCs w:val="24"/>
                <w:shd w:val="clear" w:color="auto" w:fill="FFFFFF"/>
              </w:rPr>
            </w:pPr>
          </w:p>
          <w:p>
            <w:pPr>
              <w:pStyle w:val="2"/>
              <w:spacing w:after="0"/>
              <w:ind w:left="0" w:leftChars="0" w:firstLine="4140" w:firstLineChars="1725"/>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建设单位名称：</w:t>
            </w:r>
          </w:p>
          <w:p>
            <w:pPr>
              <w:pStyle w:val="2"/>
              <w:spacing w:after="0"/>
              <w:ind w:left="0" w:leftChars="0" w:firstLine="6840" w:firstLineChars="2850"/>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（公章）</w:t>
            </w:r>
          </w:p>
          <w:p>
            <w:pPr>
              <w:pStyle w:val="2"/>
              <w:spacing w:after="0"/>
              <w:ind w:left="0" w:leftChars="0" w:firstLine="6600" w:firstLineChars="2750"/>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年</w:t>
            </w:r>
            <w:r>
              <w:rPr>
                <w:rFonts w:ascii="仿宋_GB2312" w:hAnsi="黑体" w:eastAsia="仿宋_GB2312" w:cs="仿宋_GB2312"/>
                <w:sz w:val="24"/>
                <w:szCs w:val="24"/>
                <w:shd w:val="clear" w:color="auto" w:fill="FFFFFF"/>
              </w:rPr>
              <w:t xml:space="preserve">   </w:t>
            </w:r>
            <w:r>
              <w:rPr>
                <w:rFonts w:hint="eastAsia" w:ascii="仿宋_GB2312" w:hAnsi="黑体" w:eastAsia="仿宋_GB2312" w:cs="仿宋_GB2312"/>
                <w:sz w:val="24"/>
                <w:szCs w:val="24"/>
                <w:shd w:val="clear" w:color="auto" w:fill="FFFFFF"/>
              </w:rPr>
              <w:t>月</w:t>
            </w:r>
            <w:r>
              <w:rPr>
                <w:rFonts w:ascii="仿宋_GB2312" w:hAnsi="黑体" w:eastAsia="仿宋_GB2312" w:cs="仿宋_GB2312"/>
                <w:sz w:val="24"/>
                <w:szCs w:val="24"/>
                <w:shd w:val="clear" w:color="auto" w:fill="FFFFFF"/>
              </w:rPr>
              <w:t xml:space="preserve">   </w:t>
            </w:r>
            <w:r>
              <w:rPr>
                <w:rFonts w:hint="eastAsia" w:ascii="仿宋_GB2312" w:hAnsi="黑体" w:eastAsia="仿宋_GB2312" w:cs="仿宋_GB2312"/>
                <w:sz w:val="24"/>
                <w:szCs w:val="24"/>
                <w:shd w:val="clear"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8" w:type="pct"/>
            <w:gridSpan w:val="2"/>
            <w:vAlign w:val="center"/>
          </w:tcPr>
          <w:p>
            <w:pPr>
              <w:pStyle w:val="2"/>
              <w:spacing w:after="0"/>
              <w:ind w:left="0" w:leftChars="0" w:firstLine="0"/>
              <w:jc w:val="center"/>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联系人</w:t>
            </w:r>
          </w:p>
        </w:tc>
        <w:tc>
          <w:tcPr>
            <w:tcW w:w="1271" w:type="pct"/>
            <w:vAlign w:val="center"/>
          </w:tcPr>
          <w:p>
            <w:pPr>
              <w:pStyle w:val="2"/>
              <w:spacing w:after="0"/>
              <w:ind w:left="0" w:leftChars="0" w:firstLine="0"/>
              <w:jc w:val="center"/>
              <w:rPr>
                <w:rFonts w:ascii="仿宋_GB2312" w:hAnsi="黑体" w:eastAsia="仿宋_GB2312" w:cs="Times New Roman"/>
                <w:sz w:val="24"/>
                <w:szCs w:val="24"/>
                <w:shd w:val="clear" w:color="auto" w:fill="FFFFFF"/>
              </w:rPr>
            </w:pPr>
          </w:p>
        </w:tc>
        <w:tc>
          <w:tcPr>
            <w:tcW w:w="1271" w:type="pct"/>
            <w:vAlign w:val="center"/>
          </w:tcPr>
          <w:p>
            <w:pPr>
              <w:pStyle w:val="2"/>
              <w:spacing w:after="0"/>
              <w:ind w:left="0" w:leftChars="0" w:firstLine="0"/>
              <w:jc w:val="center"/>
              <w:rPr>
                <w:rFonts w:ascii="仿宋_GB2312" w:hAnsi="黑体" w:eastAsia="仿宋_GB2312" w:cs="Times New Roman"/>
                <w:sz w:val="24"/>
                <w:szCs w:val="24"/>
                <w:shd w:val="clear" w:color="auto" w:fill="FFFFFF"/>
              </w:rPr>
            </w:pPr>
            <w:r>
              <w:rPr>
                <w:rFonts w:hint="eastAsia" w:ascii="仿宋_GB2312" w:hAnsi="黑体" w:eastAsia="仿宋_GB2312" w:cs="仿宋_GB2312"/>
                <w:sz w:val="24"/>
                <w:szCs w:val="24"/>
                <w:shd w:val="clear" w:color="auto" w:fill="FFFFFF"/>
              </w:rPr>
              <w:t>联系电话</w:t>
            </w:r>
          </w:p>
        </w:tc>
        <w:tc>
          <w:tcPr>
            <w:tcW w:w="1270" w:type="pct"/>
            <w:vAlign w:val="center"/>
          </w:tcPr>
          <w:p>
            <w:pPr>
              <w:pStyle w:val="2"/>
              <w:spacing w:after="0"/>
              <w:ind w:left="0" w:leftChars="0" w:firstLine="0"/>
              <w:rPr>
                <w:rFonts w:ascii="仿宋_GB2312" w:hAnsi="黑体" w:eastAsia="仿宋_GB2312" w:cs="Times New Roman"/>
                <w:sz w:val="24"/>
                <w:szCs w:val="24"/>
                <w:shd w:val="clear" w:color="auto" w:fill="FFFFFF"/>
              </w:rPr>
            </w:pPr>
          </w:p>
        </w:tc>
      </w:tr>
    </w:tbl>
    <w:p>
      <w:pPr>
        <w:pStyle w:val="2"/>
        <w:ind w:left="0" w:leftChars="0" w:firstLine="0"/>
        <w:rPr>
          <w:rFonts w:eastAsia="黑体" w:cs="Times New Roman"/>
          <w:sz w:val="32"/>
          <w:szCs w:val="32"/>
        </w:rPr>
      </w:pPr>
      <w:r>
        <w:rPr>
          <w:rFonts w:eastAsia="仿宋_GB2312" w:cs="Times New Roman"/>
          <w:sz w:val="32"/>
          <w:szCs w:val="32"/>
          <w:shd w:val="clear" w:color="auto" w:fill="FFFFFF"/>
        </w:rPr>
        <w:br w:type="page"/>
      </w:r>
      <w:r>
        <w:rPr>
          <w:rFonts w:hint="eastAsia" w:ascii="黑体" w:hAnsi="黑体" w:eastAsia="黑体" w:cs="黑体"/>
          <w:sz w:val="32"/>
          <w:szCs w:val="32"/>
        </w:rPr>
        <w:t>附件</w:t>
      </w:r>
      <w:r>
        <w:rPr>
          <w:rFonts w:ascii="黑体" w:hAnsi="黑体" w:eastAsia="黑体" w:cs="黑体"/>
          <w:sz w:val="32"/>
          <w:szCs w:val="32"/>
        </w:rPr>
        <w:t>3</w:t>
      </w:r>
    </w:p>
    <w:p>
      <w:pPr>
        <w:pStyle w:val="2"/>
        <w:spacing w:afterLines="50" w:line="590" w:lineRule="exact"/>
        <w:ind w:left="0" w:leftChars="0" w:firstLine="1817" w:firstLineChars="413"/>
        <w:rPr>
          <w:rFonts w:ascii="方正小标宋简体" w:hAnsi="仿宋_GB2312" w:eastAsia="方正小标宋简体" w:cs="Times New Roman"/>
          <w:sz w:val="44"/>
          <w:szCs w:val="44"/>
        </w:rPr>
      </w:pPr>
      <w:r>
        <w:rPr>
          <w:rFonts w:ascii="方正小标宋简体" w:hAnsi="仿宋_GB2312" w:eastAsia="方正小标宋简体" w:cs="方正小标宋简体"/>
          <w:sz w:val="44"/>
          <w:szCs w:val="44"/>
          <w:u w:val="single"/>
        </w:rPr>
        <w:t xml:space="preserve">       </w:t>
      </w:r>
      <w:r>
        <w:rPr>
          <w:rFonts w:hint="eastAsia" w:ascii="方正小标宋简体" w:hAnsi="仿宋_GB2312" w:eastAsia="方正小标宋简体" w:cs="方正小标宋简体"/>
          <w:sz w:val="44"/>
          <w:szCs w:val="44"/>
        </w:rPr>
        <w:t>建设项目坐标数据表</w:t>
      </w:r>
    </w:p>
    <w:tbl>
      <w:tblPr>
        <w:tblStyle w:val="7"/>
        <w:tblW w:w="48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114"/>
        <w:gridCol w:w="1113"/>
        <w:gridCol w:w="1114"/>
        <w:gridCol w:w="1113"/>
        <w:gridCol w:w="1116"/>
        <w:gridCol w:w="1794"/>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69" w:type="pct"/>
            <w:vMerge w:val="restart"/>
            <w:vAlign w:val="center"/>
          </w:tcPr>
          <w:p>
            <w:pPr>
              <w:jc w:val="center"/>
              <w:rPr>
                <w:rFonts w:ascii="黑体" w:hAnsi="黑体" w:eastAsia="黑体" w:cs="Times New Roman"/>
                <w:sz w:val="24"/>
                <w:szCs w:val="24"/>
              </w:rPr>
            </w:pPr>
            <w:r>
              <w:rPr>
                <w:rFonts w:hint="eastAsia" w:ascii="黑体" w:hAnsi="黑体" w:eastAsia="黑体" w:cs="黑体"/>
                <w:sz w:val="24"/>
                <w:szCs w:val="24"/>
              </w:rPr>
              <w:t>编号</w:t>
            </w:r>
          </w:p>
        </w:tc>
        <w:tc>
          <w:tcPr>
            <w:tcW w:w="633" w:type="pct"/>
            <w:vMerge w:val="restart"/>
            <w:vAlign w:val="center"/>
          </w:tcPr>
          <w:p>
            <w:pPr>
              <w:jc w:val="center"/>
              <w:rPr>
                <w:rFonts w:ascii="黑体" w:hAnsi="黑体" w:eastAsia="黑体" w:cs="Times New Roman"/>
                <w:sz w:val="24"/>
                <w:szCs w:val="24"/>
              </w:rPr>
            </w:pPr>
            <w:r>
              <w:rPr>
                <w:rFonts w:hint="eastAsia" w:ascii="黑体" w:hAnsi="黑体" w:eastAsia="黑体" w:cs="黑体"/>
                <w:sz w:val="24"/>
                <w:szCs w:val="24"/>
              </w:rPr>
              <w:t>坐标点名称</w:t>
            </w:r>
          </w:p>
        </w:tc>
        <w:tc>
          <w:tcPr>
            <w:tcW w:w="1265" w:type="pct"/>
            <w:gridSpan w:val="2"/>
            <w:vAlign w:val="center"/>
          </w:tcPr>
          <w:p>
            <w:pPr>
              <w:jc w:val="center"/>
              <w:rPr>
                <w:rFonts w:ascii="黑体" w:hAnsi="黑体" w:eastAsia="黑体" w:cs="Times New Roman"/>
                <w:sz w:val="24"/>
                <w:szCs w:val="24"/>
              </w:rPr>
            </w:pPr>
            <w:r>
              <w:rPr>
                <w:rFonts w:hint="eastAsia" w:ascii="黑体" w:hAnsi="黑体" w:eastAsia="黑体" w:cs="黑体"/>
                <w:sz w:val="24"/>
                <w:szCs w:val="24"/>
              </w:rPr>
              <w:t>经纬度坐标</w:t>
            </w:r>
          </w:p>
          <w:p>
            <w:pPr>
              <w:jc w:val="center"/>
              <w:rPr>
                <w:rFonts w:ascii="黑体" w:hAnsi="黑体" w:eastAsia="黑体" w:cs="Times New Roman"/>
                <w:sz w:val="24"/>
                <w:szCs w:val="24"/>
              </w:rPr>
            </w:pPr>
            <w:r>
              <w:rPr>
                <w:rFonts w:hint="eastAsia" w:ascii="黑体" w:hAnsi="黑体" w:eastAsia="黑体" w:cs="黑体"/>
                <w:sz w:val="24"/>
                <w:szCs w:val="24"/>
              </w:rPr>
              <w:t>（度分秒）</w:t>
            </w:r>
          </w:p>
        </w:tc>
        <w:tc>
          <w:tcPr>
            <w:tcW w:w="1266" w:type="pct"/>
            <w:gridSpan w:val="2"/>
            <w:vAlign w:val="center"/>
          </w:tcPr>
          <w:p>
            <w:pPr>
              <w:jc w:val="center"/>
              <w:rPr>
                <w:rFonts w:ascii="黑体" w:hAnsi="黑体" w:eastAsia="黑体" w:cs="Times New Roman"/>
                <w:sz w:val="24"/>
                <w:szCs w:val="24"/>
              </w:rPr>
            </w:pPr>
            <w:r>
              <w:rPr>
                <w:rFonts w:ascii="黑体" w:hAnsi="黑体" w:eastAsia="黑体" w:cs="黑体"/>
                <w:sz w:val="24"/>
                <w:szCs w:val="24"/>
              </w:rPr>
              <w:t>XY</w:t>
            </w:r>
            <w:r>
              <w:rPr>
                <w:rFonts w:hint="eastAsia" w:ascii="黑体" w:hAnsi="黑体" w:eastAsia="黑体" w:cs="黑体"/>
                <w:sz w:val="24"/>
                <w:szCs w:val="24"/>
              </w:rPr>
              <w:t>坐标（</w:t>
            </w:r>
            <w:r>
              <w:rPr>
                <w:rFonts w:ascii="黑体" w:hAnsi="黑体" w:eastAsia="黑体" w:cs="黑体"/>
                <w:sz w:val="24"/>
                <w:szCs w:val="24"/>
              </w:rPr>
              <w:t>m</w:t>
            </w:r>
            <w:r>
              <w:rPr>
                <w:rFonts w:hint="eastAsia" w:ascii="黑体" w:hAnsi="黑体" w:eastAsia="黑体" w:cs="黑体"/>
                <w:sz w:val="24"/>
                <w:szCs w:val="24"/>
              </w:rPr>
              <w:t>）</w:t>
            </w:r>
          </w:p>
        </w:tc>
        <w:tc>
          <w:tcPr>
            <w:tcW w:w="1019" w:type="pct"/>
            <w:vMerge w:val="restart"/>
            <w:vAlign w:val="center"/>
          </w:tcPr>
          <w:p>
            <w:pPr>
              <w:jc w:val="center"/>
              <w:rPr>
                <w:rFonts w:ascii="黑体" w:hAnsi="黑体" w:eastAsia="黑体" w:cs="黑体"/>
                <w:sz w:val="24"/>
                <w:szCs w:val="24"/>
              </w:rPr>
            </w:pPr>
            <w:r>
              <w:rPr>
                <w:rFonts w:hint="eastAsia" w:ascii="黑体" w:hAnsi="黑体" w:eastAsia="黑体" w:cs="黑体"/>
                <w:sz w:val="24"/>
                <w:szCs w:val="24"/>
              </w:rPr>
              <w:t>坐标点±</w:t>
            </w:r>
            <w:r>
              <w:rPr>
                <w:rFonts w:ascii="黑体" w:hAnsi="黑体" w:eastAsia="黑体" w:cs="黑体"/>
                <w:sz w:val="24"/>
                <w:szCs w:val="24"/>
              </w:rPr>
              <w:t>0.00</w:t>
            </w:r>
          </w:p>
          <w:p>
            <w:pPr>
              <w:pStyle w:val="2"/>
              <w:spacing w:after="0"/>
              <w:ind w:left="0" w:leftChars="-23" w:hanging="48" w:hangingChars="20"/>
              <w:jc w:val="center"/>
              <w:rPr>
                <w:rFonts w:ascii="黑体" w:hAnsi="黑体" w:eastAsia="黑体" w:cs="Times New Roman"/>
                <w:sz w:val="24"/>
                <w:szCs w:val="24"/>
              </w:rPr>
            </w:pPr>
            <w:r>
              <w:rPr>
                <w:rFonts w:ascii="黑体" w:hAnsi="黑体" w:eastAsia="黑体" w:cs="黑体"/>
                <w:sz w:val="24"/>
                <w:szCs w:val="24"/>
              </w:rPr>
              <w:t xml:space="preserve"> </w:t>
            </w:r>
            <w:r>
              <w:rPr>
                <w:rFonts w:hint="eastAsia" w:ascii="黑体" w:hAnsi="黑体" w:eastAsia="黑体" w:cs="黑体"/>
                <w:sz w:val="24"/>
                <w:szCs w:val="24"/>
              </w:rPr>
              <w:t>地面高程（</w:t>
            </w:r>
            <w:r>
              <w:rPr>
                <w:rFonts w:ascii="黑体" w:hAnsi="黑体" w:eastAsia="黑体" w:cs="黑体"/>
                <w:sz w:val="24"/>
                <w:szCs w:val="24"/>
              </w:rPr>
              <w:t>m</w:t>
            </w:r>
            <w:r>
              <w:rPr>
                <w:rFonts w:hint="eastAsia" w:ascii="黑体" w:hAnsi="黑体" w:eastAsia="黑体" w:cs="黑体"/>
                <w:sz w:val="24"/>
                <w:szCs w:val="24"/>
              </w:rPr>
              <w:t>）</w:t>
            </w:r>
          </w:p>
        </w:tc>
        <w:tc>
          <w:tcPr>
            <w:tcW w:w="448" w:type="pct"/>
            <w:vMerge w:val="restart"/>
            <w:vAlign w:val="center"/>
          </w:tcPr>
          <w:p>
            <w:pPr>
              <w:jc w:val="center"/>
              <w:rPr>
                <w:rFonts w:ascii="黑体" w:hAnsi="黑体" w:eastAsia="黑体" w:cs="Times New Roman"/>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Merge w:val="continue"/>
            <w:vAlign w:val="center"/>
          </w:tcPr>
          <w:p>
            <w:pPr>
              <w:jc w:val="center"/>
              <w:rPr>
                <w:rFonts w:ascii="黑体" w:hAnsi="黑体" w:eastAsia="黑体" w:cs="Times New Roman"/>
                <w:sz w:val="24"/>
                <w:szCs w:val="24"/>
              </w:rPr>
            </w:pPr>
          </w:p>
        </w:tc>
        <w:tc>
          <w:tcPr>
            <w:tcW w:w="633" w:type="pct"/>
            <w:vMerge w:val="continue"/>
            <w:vAlign w:val="center"/>
          </w:tcPr>
          <w:p>
            <w:pPr>
              <w:jc w:val="center"/>
              <w:rPr>
                <w:rFonts w:ascii="黑体" w:hAnsi="黑体" w:eastAsia="黑体" w:cs="Times New Roman"/>
                <w:sz w:val="24"/>
                <w:szCs w:val="24"/>
              </w:rPr>
            </w:pPr>
          </w:p>
        </w:tc>
        <w:tc>
          <w:tcPr>
            <w:tcW w:w="632" w:type="pct"/>
            <w:vAlign w:val="center"/>
          </w:tcPr>
          <w:p>
            <w:pPr>
              <w:jc w:val="center"/>
              <w:rPr>
                <w:rFonts w:ascii="黑体" w:hAnsi="黑体" w:eastAsia="黑体" w:cs="Times New Roman"/>
                <w:sz w:val="24"/>
                <w:szCs w:val="24"/>
              </w:rPr>
            </w:pPr>
            <w:r>
              <w:rPr>
                <w:rFonts w:hint="eastAsia" w:ascii="黑体" w:hAnsi="黑体" w:eastAsia="黑体" w:cs="黑体"/>
                <w:sz w:val="24"/>
                <w:szCs w:val="24"/>
              </w:rPr>
              <w:t>经度</w:t>
            </w:r>
          </w:p>
        </w:tc>
        <w:tc>
          <w:tcPr>
            <w:tcW w:w="633" w:type="pct"/>
            <w:vAlign w:val="center"/>
          </w:tcPr>
          <w:p>
            <w:pPr>
              <w:jc w:val="center"/>
              <w:rPr>
                <w:rFonts w:ascii="黑体" w:hAnsi="黑体" w:eastAsia="黑体" w:cs="Times New Roman"/>
                <w:sz w:val="24"/>
                <w:szCs w:val="24"/>
              </w:rPr>
            </w:pPr>
            <w:r>
              <w:rPr>
                <w:rFonts w:hint="eastAsia" w:ascii="黑体" w:hAnsi="黑体" w:eastAsia="黑体" w:cs="黑体"/>
                <w:sz w:val="24"/>
                <w:szCs w:val="24"/>
              </w:rPr>
              <w:t>纬度</w:t>
            </w:r>
          </w:p>
        </w:tc>
        <w:tc>
          <w:tcPr>
            <w:tcW w:w="632" w:type="pct"/>
            <w:vAlign w:val="center"/>
          </w:tcPr>
          <w:p>
            <w:pPr>
              <w:jc w:val="center"/>
              <w:rPr>
                <w:rFonts w:ascii="黑体" w:hAnsi="黑体" w:eastAsia="黑体" w:cs="黑体"/>
                <w:sz w:val="24"/>
                <w:szCs w:val="24"/>
              </w:rPr>
            </w:pPr>
            <w:r>
              <w:rPr>
                <w:rFonts w:ascii="黑体" w:hAnsi="黑体" w:eastAsia="黑体" w:cs="黑体"/>
                <w:sz w:val="24"/>
                <w:szCs w:val="24"/>
              </w:rPr>
              <w:t>X</w:t>
            </w:r>
          </w:p>
        </w:tc>
        <w:tc>
          <w:tcPr>
            <w:tcW w:w="633" w:type="pct"/>
            <w:vAlign w:val="center"/>
          </w:tcPr>
          <w:p>
            <w:pPr>
              <w:jc w:val="center"/>
              <w:rPr>
                <w:rFonts w:ascii="黑体" w:hAnsi="黑体" w:eastAsia="黑体" w:cs="黑体"/>
                <w:sz w:val="24"/>
                <w:szCs w:val="24"/>
              </w:rPr>
            </w:pPr>
            <w:r>
              <w:rPr>
                <w:rFonts w:ascii="黑体" w:hAnsi="黑体" w:eastAsia="黑体" w:cs="黑体"/>
                <w:sz w:val="24"/>
                <w:szCs w:val="24"/>
              </w:rPr>
              <w:t>Y</w:t>
            </w:r>
          </w:p>
        </w:tc>
        <w:tc>
          <w:tcPr>
            <w:tcW w:w="1019" w:type="pct"/>
            <w:vMerge w:val="continue"/>
            <w:vAlign w:val="center"/>
          </w:tcPr>
          <w:p>
            <w:pPr>
              <w:pStyle w:val="2"/>
              <w:spacing w:after="0"/>
              <w:ind w:left="0" w:leftChars="0"/>
              <w:jc w:val="center"/>
              <w:rPr>
                <w:rFonts w:ascii="黑体" w:hAnsi="黑体" w:eastAsia="黑体" w:cs="Times New Roman"/>
                <w:sz w:val="24"/>
                <w:szCs w:val="24"/>
              </w:rPr>
            </w:pPr>
          </w:p>
        </w:tc>
        <w:tc>
          <w:tcPr>
            <w:tcW w:w="448" w:type="pct"/>
            <w:vMerge w:val="continue"/>
            <w:vAlign w:val="center"/>
          </w:tcPr>
          <w:p>
            <w:pPr>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jc w:val="center"/>
              <w:rPr>
                <w:rFonts w:ascii="黑体" w:hAnsi="黑体" w:eastAsia="黑体" w:cs="Times New Roman"/>
                <w:sz w:val="24"/>
                <w:szCs w:val="24"/>
              </w:rPr>
            </w:pPr>
          </w:p>
        </w:tc>
        <w:tc>
          <w:tcPr>
            <w:tcW w:w="633" w:type="pct"/>
            <w:vAlign w:val="center"/>
          </w:tcPr>
          <w:p>
            <w:pPr>
              <w:jc w:val="center"/>
              <w:rPr>
                <w:rFonts w:ascii="黑体" w:hAnsi="黑体" w:eastAsia="黑体" w:cs="Times New Roman"/>
                <w:sz w:val="24"/>
                <w:szCs w:val="24"/>
              </w:rPr>
            </w:pPr>
          </w:p>
        </w:tc>
        <w:tc>
          <w:tcPr>
            <w:tcW w:w="632" w:type="pct"/>
            <w:vAlign w:val="center"/>
          </w:tcPr>
          <w:p>
            <w:pPr>
              <w:jc w:val="center"/>
              <w:rPr>
                <w:rFonts w:ascii="黑体" w:hAnsi="黑体" w:eastAsia="黑体" w:cs="Times New Roman"/>
                <w:sz w:val="24"/>
                <w:szCs w:val="24"/>
              </w:rPr>
            </w:pPr>
          </w:p>
        </w:tc>
        <w:tc>
          <w:tcPr>
            <w:tcW w:w="633" w:type="pct"/>
            <w:vAlign w:val="center"/>
          </w:tcPr>
          <w:p>
            <w:pPr>
              <w:jc w:val="center"/>
              <w:rPr>
                <w:rFonts w:ascii="黑体" w:hAnsi="黑体" w:eastAsia="黑体" w:cs="Times New Roman"/>
                <w:sz w:val="24"/>
                <w:szCs w:val="24"/>
              </w:rPr>
            </w:pPr>
          </w:p>
        </w:tc>
        <w:tc>
          <w:tcPr>
            <w:tcW w:w="632" w:type="pct"/>
            <w:vAlign w:val="center"/>
          </w:tcPr>
          <w:p>
            <w:pPr>
              <w:jc w:val="center"/>
              <w:rPr>
                <w:rFonts w:ascii="黑体" w:hAnsi="黑体" w:eastAsia="黑体" w:cs="Times New Roman"/>
                <w:sz w:val="24"/>
                <w:szCs w:val="24"/>
              </w:rPr>
            </w:pPr>
          </w:p>
        </w:tc>
        <w:tc>
          <w:tcPr>
            <w:tcW w:w="633" w:type="pct"/>
            <w:vAlign w:val="center"/>
          </w:tcPr>
          <w:p>
            <w:pPr>
              <w:jc w:val="center"/>
              <w:rPr>
                <w:rFonts w:ascii="黑体" w:hAnsi="黑体" w:eastAsia="黑体" w:cs="Times New Roman"/>
                <w:sz w:val="24"/>
                <w:szCs w:val="24"/>
              </w:rPr>
            </w:pPr>
          </w:p>
        </w:tc>
        <w:tc>
          <w:tcPr>
            <w:tcW w:w="1019" w:type="pct"/>
            <w:vAlign w:val="center"/>
          </w:tcPr>
          <w:p>
            <w:pPr>
              <w:jc w:val="center"/>
              <w:rPr>
                <w:rFonts w:ascii="黑体" w:hAnsi="黑体" w:eastAsia="黑体" w:cs="Times New Roman"/>
                <w:sz w:val="24"/>
                <w:szCs w:val="24"/>
              </w:rPr>
            </w:pPr>
          </w:p>
        </w:tc>
        <w:tc>
          <w:tcPr>
            <w:tcW w:w="448" w:type="pct"/>
            <w:vAlign w:val="center"/>
          </w:tcPr>
          <w:p>
            <w:pPr>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jc w:val="center"/>
              <w:rPr>
                <w:rFonts w:ascii="黑体" w:hAnsi="黑体" w:eastAsia="黑体" w:cs="Times New Roman"/>
                <w:sz w:val="24"/>
                <w:szCs w:val="24"/>
              </w:rPr>
            </w:pPr>
          </w:p>
        </w:tc>
        <w:tc>
          <w:tcPr>
            <w:tcW w:w="633" w:type="pct"/>
            <w:vAlign w:val="center"/>
          </w:tcPr>
          <w:p>
            <w:pPr>
              <w:jc w:val="center"/>
              <w:rPr>
                <w:rFonts w:ascii="黑体" w:hAnsi="黑体" w:eastAsia="黑体" w:cs="Times New Roman"/>
                <w:sz w:val="24"/>
                <w:szCs w:val="24"/>
              </w:rPr>
            </w:pPr>
          </w:p>
        </w:tc>
        <w:tc>
          <w:tcPr>
            <w:tcW w:w="632" w:type="pct"/>
            <w:vAlign w:val="center"/>
          </w:tcPr>
          <w:p>
            <w:pPr>
              <w:jc w:val="center"/>
              <w:rPr>
                <w:rFonts w:ascii="黑体" w:hAnsi="黑体" w:eastAsia="黑体" w:cs="Times New Roman"/>
                <w:sz w:val="24"/>
                <w:szCs w:val="24"/>
              </w:rPr>
            </w:pPr>
          </w:p>
        </w:tc>
        <w:tc>
          <w:tcPr>
            <w:tcW w:w="633" w:type="pct"/>
            <w:vAlign w:val="center"/>
          </w:tcPr>
          <w:p>
            <w:pPr>
              <w:jc w:val="center"/>
              <w:rPr>
                <w:rFonts w:ascii="黑体" w:hAnsi="黑体" w:eastAsia="黑体" w:cs="Times New Roman"/>
                <w:sz w:val="24"/>
                <w:szCs w:val="24"/>
              </w:rPr>
            </w:pPr>
          </w:p>
        </w:tc>
        <w:tc>
          <w:tcPr>
            <w:tcW w:w="632" w:type="pct"/>
            <w:vAlign w:val="center"/>
          </w:tcPr>
          <w:p>
            <w:pPr>
              <w:jc w:val="center"/>
              <w:rPr>
                <w:rFonts w:ascii="黑体" w:hAnsi="黑体" w:eastAsia="黑体" w:cs="Times New Roman"/>
                <w:sz w:val="24"/>
                <w:szCs w:val="24"/>
              </w:rPr>
            </w:pPr>
          </w:p>
        </w:tc>
        <w:tc>
          <w:tcPr>
            <w:tcW w:w="633" w:type="pct"/>
            <w:vAlign w:val="center"/>
          </w:tcPr>
          <w:p>
            <w:pPr>
              <w:jc w:val="center"/>
              <w:rPr>
                <w:rFonts w:ascii="黑体" w:hAnsi="黑体" w:eastAsia="黑体" w:cs="Times New Roman"/>
                <w:sz w:val="24"/>
                <w:szCs w:val="24"/>
              </w:rPr>
            </w:pPr>
          </w:p>
        </w:tc>
        <w:tc>
          <w:tcPr>
            <w:tcW w:w="1019" w:type="pct"/>
            <w:vAlign w:val="center"/>
          </w:tcPr>
          <w:p>
            <w:pPr>
              <w:jc w:val="center"/>
              <w:rPr>
                <w:rFonts w:ascii="黑体" w:hAnsi="黑体" w:eastAsia="黑体" w:cs="Times New Roman"/>
                <w:sz w:val="24"/>
                <w:szCs w:val="24"/>
              </w:rPr>
            </w:pPr>
          </w:p>
        </w:tc>
        <w:tc>
          <w:tcPr>
            <w:tcW w:w="448" w:type="pct"/>
            <w:vAlign w:val="center"/>
          </w:tcPr>
          <w:p>
            <w:pPr>
              <w:jc w:val="center"/>
              <w:rPr>
                <w:rFonts w:ascii="黑体" w:hAnsi="黑体" w:eastAsia="黑体" w:cs="Times New Roman"/>
                <w:sz w:val="24"/>
                <w:szCs w:val="24"/>
              </w:rPr>
            </w:pPr>
          </w:p>
        </w:tc>
      </w:tr>
    </w:tbl>
    <w:p>
      <w:pPr>
        <w:spacing w:line="560" w:lineRule="exact"/>
        <w:rPr>
          <w:rFonts w:ascii="仿宋_GB2312" w:eastAsia="仿宋_GB2312" w:cs="Times New Roman"/>
          <w:sz w:val="28"/>
          <w:szCs w:val="28"/>
        </w:rPr>
      </w:pPr>
      <w:r>
        <w:rPr>
          <w:rFonts w:hint="eastAsia" w:ascii="仿宋_GB2312" w:eastAsia="仿宋_GB2312" w:cs="仿宋_GB2312"/>
          <w:sz w:val="28"/>
          <w:szCs w:val="28"/>
        </w:rPr>
        <w:t>注：（</w:t>
      </w:r>
      <w:r>
        <w:rPr>
          <w:rFonts w:ascii="仿宋_GB2312" w:eastAsia="仿宋_GB2312" w:cs="仿宋_GB2312"/>
          <w:sz w:val="28"/>
          <w:szCs w:val="28"/>
        </w:rPr>
        <w:t>1</w:t>
      </w:r>
      <w:r>
        <w:rPr>
          <w:rFonts w:hint="eastAsia" w:ascii="仿宋_GB2312" w:eastAsia="仿宋_GB2312" w:cs="仿宋_GB2312"/>
          <w:sz w:val="28"/>
          <w:szCs w:val="28"/>
        </w:rPr>
        <w:t>）应当提供建设用地界址点及关键位置点的经纬度坐标和</w:t>
      </w:r>
      <w:r>
        <w:rPr>
          <w:rFonts w:ascii="仿宋_GB2312" w:eastAsia="仿宋_GB2312" w:cs="仿宋_GB2312"/>
          <w:sz w:val="28"/>
          <w:szCs w:val="28"/>
        </w:rPr>
        <w:t>XY</w:t>
      </w:r>
      <w:r>
        <w:rPr>
          <w:rFonts w:hint="eastAsia" w:ascii="仿宋_GB2312" w:eastAsia="仿宋_GB2312" w:cs="仿宋_GB2312"/>
          <w:sz w:val="28"/>
          <w:szCs w:val="28"/>
        </w:rPr>
        <w:t>坐标；</w:t>
      </w:r>
    </w:p>
    <w:p>
      <w:pPr>
        <w:pStyle w:val="2"/>
        <w:spacing w:after="0" w:line="560" w:lineRule="exact"/>
        <w:ind w:left="0" w:leftChars="0" w:firstLine="420" w:firstLineChars="150"/>
        <w:rPr>
          <w:rFonts w:ascii="仿宋_GB2312" w:eastAsia="仿宋_GB2312" w:cs="Times New Roman"/>
          <w:sz w:val="28"/>
          <w:szCs w:val="28"/>
        </w:rPr>
      </w:pPr>
      <w:r>
        <w:rPr>
          <w:rFonts w:hint="eastAsia" w:ascii="仿宋_GB2312" w:eastAsia="仿宋_GB2312" w:cs="仿宋_GB2312"/>
          <w:sz w:val="28"/>
          <w:szCs w:val="28"/>
        </w:rPr>
        <w:t>（</w:t>
      </w:r>
      <w:r>
        <w:rPr>
          <w:rFonts w:ascii="仿宋_GB2312" w:eastAsia="仿宋_GB2312" w:cs="仿宋_GB2312"/>
          <w:sz w:val="28"/>
          <w:szCs w:val="28"/>
        </w:rPr>
        <w:t>2</w:t>
      </w:r>
      <w:r>
        <w:rPr>
          <w:rFonts w:hint="eastAsia" w:ascii="仿宋_GB2312" w:eastAsia="仿宋_GB2312" w:cs="仿宋_GB2312"/>
          <w:sz w:val="28"/>
          <w:szCs w:val="28"/>
        </w:rPr>
        <w:t>）经纬度坐标采用</w:t>
      </w:r>
      <w:r>
        <w:rPr>
          <w:rFonts w:ascii="仿宋_GB2312" w:eastAsia="仿宋_GB2312" w:cs="仿宋_GB2312"/>
          <w:sz w:val="28"/>
          <w:szCs w:val="28"/>
        </w:rPr>
        <w:t>2000</w:t>
      </w:r>
      <w:r>
        <w:rPr>
          <w:rFonts w:hint="eastAsia" w:ascii="仿宋_GB2312" w:eastAsia="仿宋_GB2312" w:cs="仿宋_GB2312"/>
          <w:sz w:val="28"/>
          <w:szCs w:val="28"/>
        </w:rPr>
        <w:t>国家大地坐标系或</w:t>
      </w:r>
      <w:r>
        <w:rPr>
          <w:rFonts w:ascii="仿宋_GB2312" w:eastAsia="仿宋_GB2312" w:cs="仿宋_GB2312"/>
          <w:sz w:val="28"/>
          <w:szCs w:val="28"/>
        </w:rPr>
        <w:t>WGS-84</w:t>
      </w:r>
      <w:r>
        <w:rPr>
          <w:rFonts w:hint="eastAsia" w:ascii="仿宋_GB2312" w:eastAsia="仿宋_GB2312" w:cs="仿宋_GB2312"/>
          <w:sz w:val="28"/>
          <w:szCs w:val="28"/>
        </w:rPr>
        <w:t>坐标系，</w:t>
      </w:r>
      <w:r>
        <w:rPr>
          <w:rFonts w:ascii="仿宋_GB2312" w:eastAsia="仿宋_GB2312" w:cs="仿宋_GB2312"/>
          <w:sz w:val="28"/>
          <w:szCs w:val="28"/>
        </w:rPr>
        <w:t>XY</w:t>
      </w:r>
      <w:r>
        <w:rPr>
          <w:rFonts w:hint="eastAsia" w:ascii="仿宋_GB2312" w:eastAsia="仿宋_GB2312" w:cs="仿宋_GB2312"/>
          <w:sz w:val="28"/>
          <w:szCs w:val="28"/>
        </w:rPr>
        <w:t>坐标所采用坐标系与用地红线图坐标系一致；</w:t>
      </w:r>
    </w:p>
    <w:p>
      <w:pPr>
        <w:pStyle w:val="2"/>
        <w:spacing w:after="0" w:line="560" w:lineRule="exact"/>
        <w:ind w:left="0" w:leftChars="0" w:firstLine="420" w:firstLineChars="150"/>
        <w:rPr>
          <w:rFonts w:ascii="仿宋_GB2312" w:eastAsia="仿宋_GB2312" w:cs="Times New Roman"/>
          <w:sz w:val="28"/>
          <w:szCs w:val="28"/>
        </w:rPr>
      </w:pPr>
      <w:r>
        <w:rPr>
          <w:rFonts w:hint="eastAsia" w:ascii="仿宋_GB2312" w:eastAsia="仿宋_GB2312" w:cs="仿宋_GB2312"/>
          <w:sz w:val="28"/>
          <w:szCs w:val="28"/>
        </w:rPr>
        <w:t>（</w:t>
      </w:r>
      <w:r>
        <w:rPr>
          <w:rFonts w:ascii="仿宋_GB2312" w:eastAsia="仿宋_GB2312" w:cs="仿宋_GB2312"/>
          <w:sz w:val="28"/>
          <w:szCs w:val="28"/>
        </w:rPr>
        <w:t>3</w:t>
      </w:r>
      <w:r>
        <w:rPr>
          <w:rFonts w:hint="eastAsia" w:ascii="仿宋_GB2312" w:eastAsia="仿宋_GB2312" w:cs="仿宋_GB2312"/>
          <w:sz w:val="28"/>
          <w:szCs w:val="28"/>
        </w:rPr>
        <w:t>）建设项目名称或备注中，需说明建设项目类型，如基站、高压线、楼房、水塔、烟囱等；</w:t>
      </w:r>
    </w:p>
    <w:p>
      <w:pPr>
        <w:pStyle w:val="2"/>
        <w:spacing w:after="0" w:line="560" w:lineRule="exact"/>
        <w:ind w:left="0" w:leftChars="0" w:firstLine="420" w:firstLineChars="150"/>
        <w:rPr>
          <w:rFonts w:ascii="仿宋_GB2312" w:eastAsia="仿宋_GB2312" w:cs="Times New Roman"/>
          <w:sz w:val="28"/>
          <w:szCs w:val="28"/>
        </w:rPr>
      </w:pPr>
      <w:r>
        <w:rPr>
          <w:rFonts w:hint="eastAsia" w:ascii="仿宋_GB2312" w:eastAsia="仿宋_GB2312" w:cs="仿宋_GB2312"/>
          <w:sz w:val="28"/>
          <w:szCs w:val="28"/>
        </w:rPr>
        <w:t>（</w:t>
      </w:r>
      <w:r>
        <w:rPr>
          <w:rFonts w:ascii="仿宋_GB2312" w:eastAsia="仿宋_GB2312" w:cs="仿宋_GB2312"/>
          <w:sz w:val="28"/>
          <w:szCs w:val="28"/>
        </w:rPr>
        <w:t>4</w:t>
      </w:r>
      <w:r>
        <w:rPr>
          <w:rFonts w:hint="eastAsia" w:ascii="仿宋_GB2312" w:eastAsia="仿宋_GB2312" w:cs="仿宋_GB2312"/>
          <w:sz w:val="28"/>
          <w:szCs w:val="28"/>
        </w:rPr>
        <w:t>）坐标精确到</w:t>
      </w:r>
      <w:r>
        <w:rPr>
          <w:rFonts w:ascii="仿宋_GB2312" w:eastAsia="仿宋_GB2312" w:cs="仿宋_GB2312"/>
          <w:sz w:val="28"/>
          <w:szCs w:val="28"/>
        </w:rPr>
        <w:t>0.01</w:t>
      </w:r>
      <w:r>
        <w:rPr>
          <w:rFonts w:hint="eastAsia" w:ascii="仿宋_GB2312" w:eastAsia="仿宋_GB2312" w:cs="仿宋_GB2312"/>
          <w:sz w:val="28"/>
          <w:szCs w:val="28"/>
        </w:rPr>
        <w:t>秒，高程系采用</w:t>
      </w:r>
      <w:r>
        <w:rPr>
          <w:rFonts w:ascii="仿宋_GB2312" w:eastAsia="仿宋_GB2312" w:cs="仿宋_GB2312"/>
          <w:sz w:val="28"/>
          <w:szCs w:val="28"/>
        </w:rPr>
        <w:t>85</w:t>
      </w:r>
      <w:r>
        <w:rPr>
          <w:rFonts w:hint="eastAsia" w:ascii="仿宋_GB2312" w:eastAsia="仿宋_GB2312" w:cs="仿宋_GB2312"/>
          <w:sz w:val="28"/>
          <w:szCs w:val="28"/>
        </w:rPr>
        <w:t>国家高程；</w:t>
      </w:r>
    </w:p>
    <w:p>
      <w:pPr>
        <w:pStyle w:val="2"/>
        <w:spacing w:after="0" w:line="560" w:lineRule="exact"/>
        <w:ind w:left="0" w:leftChars="0" w:firstLine="420" w:firstLineChars="150"/>
        <w:rPr>
          <w:rFonts w:ascii="仿宋_GB2312" w:eastAsia="仿宋_GB2312" w:cs="Times New Roman"/>
          <w:sz w:val="28"/>
          <w:szCs w:val="28"/>
        </w:rPr>
      </w:pPr>
      <w:r>
        <w:rPr>
          <w:rFonts w:hint="eastAsia" w:ascii="仿宋_GB2312" w:eastAsia="仿宋_GB2312" w:cs="仿宋_GB2312"/>
          <w:sz w:val="28"/>
          <w:szCs w:val="28"/>
        </w:rPr>
        <w:t>（</w:t>
      </w:r>
      <w:r>
        <w:rPr>
          <w:rFonts w:ascii="仿宋_GB2312" w:eastAsia="仿宋_GB2312" w:cs="仿宋_GB2312"/>
          <w:sz w:val="28"/>
          <w:szCs w:val="28"/>
        </w:rPr>
        <w:t>5</w:t>
      </w:r>
      <w:r>
        <w:rPr>
          <w:rFonts w:hint="eastAsia" w:ascii="仿宋_GB2312" w:eastAsia="仿宋_GB2312" w:cs="仿宋_GB2312"/>
          <w:sz w:val="28"/>
          <w:szCs w:val="28"/>
        </w:rPr>
        <w:t>）如建设项目存在对空光源、电磁干扰、对空流场，应当说明其影响范围和高度。</w:t>
      </w:r>
    </w:p>
    <w:p>
      <w:pPr>
        <w:pStyle w:val="2"/>
        <w:ind w:left="0" w:leftChars="0" w:firstLine="0"/>
        <w:rPr>
          <w:rFonts w:ascii="仿宋_GB2312" w:eastAsia="仿宋_GB2312" w:cs="Times New Roman"/>
          <w:sz w:val="28"/>
          <w:szCs w:val="28"/>
        </w:rPr>
      </w:pPr>
    </w:p>
    <w:p>
      <w:pPr>
        <w:pStyle w:val="2"/>
        <w:spacing w:after="0" w:line="560" w:lineRule="exact"/>
        <w:ind w:left="0" w:leftChars="0" w:firstLine="560" w:firstLineChars="200"/>
        <w:rPr>
          <w:rFonts w:ascii="仿宋_GB2312" w:eastAsia="仿宋_GB2312" w:cs="Times New Roman"/>
          <w:sz w:val="28"/>
          <w:szCs w:val="28"/>
        </w:rPr>
      </w:pPr>
      <w:r>
        <w:rPr>
          <w:rFonts w:hint="eastAsia" w:ascii="仿宋_GB2312" w:eastAsia="仿宋_GB2312" w:cs="仿宋_GB2312"/>
          <w:sz w:val="28"/>
          <w:szCs w:val="28"/>
        </w:rPr>
        <w:t>测绘单位名称（公章）：</w:t>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hint="eastAsia" w:ascii="仿宋_GB2312" w:eastAsia="仿宋_GB2312" w:cs="仿宋_GB2312"/>
          <w:sz w:val="28"/>
          <w:szCs w:val="28"/>
        </w:rPr>
        <w:t>建设单位名称（公章）：</w:t>
      </w:r>
    </w:p>
    <w:p>
      <w:pPr>
        <w:pStyle w:val="2"/>
        <w:spacing w:after="0" w:line="560" w:lineRule="exact"/>
        <w:ind w:left="0" w:leftChars="0" w:firstLine="560" w:firstLineChars="200"/>
        <w:rPr>
          <w:rFonts w:ascii="仿宋_GB2312" w:eastAsia="仿宋_GB2312" w:cs="Times New Roman"/>
          <w:sz w:val="28"/>
          <w:szCs w:val="28"/>
        </w:rPr>
      </w:pPr>
      <w:r>
        <w:rPr>
          <w:rFonts w:hint="eastAsia" w:ascii="仿宋_GB2312" w:eastAsia="仿宋_GB2312" w:cs="仿宋_GB2312"/>
          <w:sz w:val="28"/>
          <w:szCs w:val="28"/>
        </w:rPr>
        <w:t>经办人：</w:t>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hint="eastAsia" w:ascii="仿宋_GB2312" w:eastAsia="仿宋_GB2312" w:cs="仿宋_GB2312"/>
          <w:sz w:val="28"/>
          <w:szCs w:val="28"/>
        </w:rPr>
        <w:t>经办人：</w:t>
      </w:r>
    </w:p>
    <w:p>
      <w:pPr>
        <w:pStyle w:val="2"/>
        <w:spacing w:after="0" w:line="560" w:lineRule="exact"/>
        <w:ind w:left="0" w:leftChars="0" w:firstLine="560" w:firstLineChars="200"/>
        <w:rPr>
          <w:rFonts w:ascii="仿宋_GB2312" w:eastAsia="仿宋_GB2312" w:cs="Times New Roman"/>
          <w:sz w:val="28"/>
          <w:szCs w:val="28"/>
        </w:rPr>
      </w:pPr>
      <w:r>
        <w:rPr>
          <w:rFonts w:hint="eastAsia" w:ascii="仿宋_GB2312" w:eastAsia="仿宋_GB2312" w:cs="仿宋_GB2312"/>
          <w:sz w:val="28"/>
          <w:szCs w:val="28"/>
        </w:rPr>
        <w:t>联系电话：</w:t>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ascii="仿宋_GB2312" w:eastAsia="仿宋_GB2312" w:cs="Times New Roman"/>
          <w:sz w:val="28"/>
          <w:szCs w:val="28"/>
        </w:rPr>
        <w:tab/>
      </w:r>
      <w:r>
        <w:rPr>
          <w:rFonts w:hint="eastAsia" w:ascii="仿宋_GB2312" w:eastAsia="仿宋_GB2312" w:cs="仿宋_GB2312"/>
          <w:sz w:val="28"/>
          <w:szCs w:val="28"/>
        </w:rPr>
        <w:t>联系电话：</w:t>
      </w:r>
    </w:p>
    <w:p>
      <w:pPr>
        <w:spacing w:line="20" w:lineRule="exact"/>
        <w:ind w:firstLine="640"/>
        <w:jc w:val="left"/>
        <w:rPr>
          <w:rFonts w:ascii="仿宋_GB2312" w:hAnsi="仿宋_GB2312" w:eastAsia="仿宋_GB2312" w:cs="Times New Roman"/>
          <w:color w:val="000000"/>
        </w:rPr>
      </w:pPr>
      <w:r>
        <w:rPr>
          <w:rFonts w:ascii="仿宋_GB2312" w:eastAsia="仿宋_GB2312" w:cs="Times New Roman"/>
          <w:sz w:val="28"/>
          <w:szCs w:val="28"/>
        </w:rPr>
        <w:br w:type="page"/>
      </w: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pStyle w:val="6"/>
        <w:spacing w:before="0" w:after="0" w:line="260" w:lineRule="exact"/>
        <w:jc w:val="both"/>
        <w:rPr>
          <w:rFonts w:cs="Times New Roman"/>
        </w:rPr>
      </w:pPr>
      <w:r>
        <w:pict>
          <v:rect id="_x0000_s1027" o:spid="_x0000_s1027" o:spt="1" style="position:absolute;left:0pt;margin-left:324pt;margin-top:627.65pt;height:70.2pt;width:135pt;z-index:251659264;mso-width-relative:page;mso-height-relative:page;" stroked="f" coordsize="21600,21600">
            <v:path/>
            <v:fill focussize="0,0"/>
            <v:stroke on="f"/>
            <v:imagedata o:title=""/>
            <o:lock v:ext="edit"/>
          </v:rect>
        </w:pict>
      </w:r>
      <w:r>
        <w:rPr>
          <w:rFonts w:cs="Times New Roman"/>
        </w:rPr>
        <w:br w:type="page"/>
      </w: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320" w:lineRule="exact"/>
        <w:jc w:val="both"/>
        <w:rPr>
          <w:rFonts w:cs="Times New Roman"/>
        </w:rPr>
      </w:pPr>
    </w:p>
    <w:p>
      <w:pPr>
        <w:pStyle w:val="6"/>
        <w:spacing w:before="0" w:after="0" w:line="260" w:lineRule="exact"/>
        <w:jc w:val="both"/>
        <w:rPr>
          <w:rFonts w:cs="Times New Roman"/>
        </w:rPr>
      </w:pPr>
    </w:p>
    <w:p>
      <w:pPr>
        <w:pStyle w:val="6"/>
        <w:spacing w:before="0" w:after="0" w:line="30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pStyle w:val="6"/>
        <w:spacing w:before="0" w:after="0" w:line="260" w:lineRule="exact"/>
        <w:jc w:val="both"/>
        <w:rPr>
          <w:rFonts w:cs="Times New Roman"/>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564" w:lineRule="exact"/>
        <w:ind w:left="210" w:leftChars="100" w:right="210" w:rightChars="100"/>
        <w:jc w:val="left"/>
        <w:textAlignment w:val="baseline"/>
        <w:rPr>
          <w:rFonts w:eastAsia="仿宋_GB2312" w:cs="Times New Roman"/>
          <w:snapToGrid w:val="0"/>
          <w:color w:val="000000"/>
          <w:kern w:val="0"/>
          <w:sz w:val="28"/>
          <w:szCs w:val="28"/>
        </w:rPr>
      </w:pPr>
      <w:r>
        <w:pict>
          <v:line id="_x0000_s1028" o:spid="_x0000_s1028" o:spt="20" style="position:absolute;left:0pt;margin-left:0pt;margin-top:0.5pt;height:0pt;width:441pt;z-index:251658240;mso-width-relative:page;mso-height-relative:page;" coordsize="21600,21600">
            <v:path arrowok="t"/>
            <v:fill focussize="0,0"/>
            <v:stroke/>
            <v:imagedata o:title=""/>
            <o:lock v:ext="edit"/>
          </v:line>
        </w:pict>
      </w:r>
      <w:r>
        <w:rPr>
          <w:rFonts w:hint="eastAsia" w:eastAsia="仿宋_GB2312" w:cs="仿宋_GB2312"/>
          <w:snapToGrid w:val="0"/>
          <w:color w:val="000000"/>
          <w:kern w:val="0"/>
          <w:sz w:val="28"/>
          <w:szCs w:val="28"/>
        </w:rPr>
        <w:t>抄送：市委有关部门，鄂州军分区，各人民团体。</w:t>
      </w:r>
    </w:p>
    <w:p>
      <w:pPr>
        <w:tabs>
          <w:tab w:val="left" w:pos="1176"/>
        </w:tabs>
        <w:spacing w:line="564" w:lineRule="exact"/>
        <w:ind w:left="210" w:leftChars="100" w:right="210" w:rightChars="100" w:firstLine="854" w:firstLineChars="305"/>
        <w:jc w:val="left"/>
        <w:textAlignment w:val="baseline"/>
        <w:rPr>
          <w:rFonts w:eastAsia="仿宋_GB2312" w:cs="Times New Roman"/>
          <w:snapToGrid w:val="0"/>
          <w:color w:val="000000"/>
          <w:kern w:val="0"/>
          <w:sz w:val="28"/>
          <w:szCs w:val="28"/>
        </w:rPr>
      </w:pPr>
      <w:r>
        <w:rPr>
          <w:rFonts w:hint="eastAsia" w:eastAsia="仿宋_GB2312" w:cs="仿宋_GB2312"/>
          <w:snapToGrid w:val="0"/>
          <w:color w:val="000000"/>
          <w:kern w:val="0"/>
          <w:sz w:val="28"/>
          <w:szCs w:val="28"/>
        </w:rPr>
        <w:t>市人大办，市政协办，市法院，市检察院。</w:t>
      </w:r>
    </w:p>
    <w:p>
      <w:pPr>
        <w:tabs>
          <w:tab w:val="left" w:pos="1176"/>
        </w:tabs>
        <w:spacing w:line="564" w:lineRule="exact"/>
        <w:ind w:left="210" w:leftChars="100" w:right="210" w:rightChars="100" w:firstLine="854" w:firstLineChars="305"/>
        <w:jc w:val="left"/>
        <w:textAlignment w:val="baseline"/>
        <w:rPr>
          <w:rFonts w:eastAsia="仿宋_GB2312" w:cs="Times New Roman"/>
          <w:snapToGrid w:val="0"/>
          <w:color w:val="000000"/>
          <w:kern w:val="0"/>
          <w:sz w:val="28"/>
          <w:szCs w:val="28"/>
        </w:rPr>
      </w:pPr>
      <w:r>
        <w:rPr>
          <w:rFonts w:hint="eastAsia" w:eastAsia="仿宋_GB2312" w:cs="仿宋_GB2312"/>
          <w:snapToGrid w:val="0"/>
          <w:color w:val="000000"/>
          <w:kern w:val="0"/>
          <w:sz w:val="28"/>
          <w:szCs w:val="28"/>
        </w:rPr>
        <w:t>中央、省、外市驻鄂州企业。</w:t>
      </w:r>
    </w:p>
    <w:p>
      <w:pPr>
        <w:adjustRightInd w:val="0"/>
        <w:snapToGrid w:val="0"/>
        <w:spacing w:line="564" w:lineRule="exact"/>
        <w:ind w:left="210" w:leftChars="100" w:right="210" w:rightChars="100"/>
        <w:jc w:val="left"/>
        <w:rPr>
          <w:rFonts w:ascii="仿宋_GB2312" w:eastAsia="仿宋_GB2312" w:cs="Times New Roman"/>
          <w:kern w:val="0"/>
          <w:sz w:val="28"/>
          <w:szCs w:val="28"/>
        </w:rPr>
      </w:pPr>
      <w:r>
        <w:pict>
          <v:line id="直线 2" o:spid="_x0000_s1029" o:spt="20" style="position:absolute;left:0pt;margin-left:0pt;margin-top:3.2pt;height:0pt;width:441pt;z-index:251657216;mso-width-relative:page;mso-height-relative:page;" coordsize="21600,21600">
            <v:path arrowok="t"/>
            <v:fill focussize="0,0"/>
            <v:stroke/>
            <v:imagedata o:title=""/>
            <o:lock v:ext="edit"/>
          </v:line>
        </w:pict>
      </w:r>
      <w:r>
        <w:pict>
          <v:line id="直线 3" o:spid="_x0000_s1030" o:spt="20" style="position:absolute;left:0pt;margin-left:0pt;margin-top:31.4pt;height:0pt;width:441pt;z-index:251658240;mso-width-relative:page;mso-height-relative:page;" coordsize="21600,21600">
            <v:path arrowok="t"/>
            <v:fill focussize="0,0"/>
            <v:stroke/>
            <v:imagedata o:title=""/>
            <o:lock v:ext="edit"/>
          </v:line>
        </w:pict>
      </w:r>
      <w:r>
        <w:rPr>
          <w:rFonts w:hint="eastAsia" w:ascii="仿宋_GB2312" w:eastAsia="仿宋_GB2312" w:cs="仿宋_GB2312"/>
          <w:snapToGrid w:val="0"/>
          <w:kern w:val="0"/>
          <w:sz w:val="28"/>
          <w:szCs w:val="28"/>
        </w:rPr>
        <w:t>鄂州市人民政府办公室</w:t>
      </w:r>
      <w:r>
        <w:rPr>
          <w:rFonts w:ascii="仿宋_GB2312" w:eastAsia="仿宋_GB2312" w:cs="仿宋_GB2312"/>
          <w:snapToGrid w:val="0"/>
          <w:kern w:val="0"/>
          <w:sz w:val="28"/>
          <w:szCs w:val="28"/>
        </w:rPr>
        <w:t xml:space="preserve">   </w:t>
      </w:r>
      <w:r>
        <w:rPr>
          <w:rFonts w:ascii="仿宋_GB2312" w:eastAsia="仿宋_GB2312" w:cs="仿宋_GB2312"/>
          <w:snapToGrid w:val="0"/>
          <w:spacing w:val="4"/>
          <w:kern w:val="0"/>
          <w:sz w:val="28"/>
          <w:szCs w:val="28"/>
        </w:rPr>
        <w:t xml:space="preserve">        </w:t>
      </w:r>
      <w:r>
        <w:rPr>
          <w:rFonts w:ascii="仿宋_GB2312" w:eastAsia="仿宋_GB2312" w:cs="仿宋_GB2312"/>
          <w:snapToGrid w:val="0"/>
          <w:kern w:val="0"/>
          <w:sz w:val="28"/>
          <w:szCs w:val="28"/>
        </w:rPr>
        <w:t xml:space="preserve">          2022</w:t>
      </w:r>
      <w:r>
        <w:rPr>
          <w:rFonts w:hint="eastAsia" w:ascii="仿宋_GB2312" w:eastAsia="仿宋_GB2312" w:cs="仿宋_GB2312"/>
          <w:snapToGrid w:val="0"/>
          <w:kern w:val="0"/>
          <w:sz w:val="28"/>
          <w:szCs w:val="28"/>
        </w:rPr>
        <w:t>年</w:t>
      </w:r>
      <w:r>
        <w:rPr>
          <w:rFonts w:ascii="仿宋_GB2312" w:eastAsia="仿宋_GB2312" w:cs="仿宋_GB2312"/>
          <w:snapToGrid w:val="0"/>
          <w:kern w:val="0"/>
          <w:sz w:val="28"/>
          <w:szCs w:val="28"/>
        </w:rPr>
        <w:t>6</w:t>
      </w:r>
      <w:r>
        <w:rPr>
          <w:rFonts w:hint="eastAsia" w:ascii="仿宋_GB2312" w:eastAsia="仿宋_GB2312" w:cs="仿宋_GB2312"/>
          <w:snapToGrid w:val="0"/>
          <w:kern w:val="0"/>
          <w:sz w:val="28"/>
          <w:szCs w:val="28"/>
        </w:rPr>
        <w:t>月</w:t>
      </w:r>
      <w:r>
        <w:rPr>
          <w:rFonts w:ascii="仿宋_GB2312" w:eastAsia="仿宋_GB2312" w:cs="仿宋_GB2312"/>
          <w:snapToGrid w:val="0"/>
          <w:kern w:val="0"/>
          <w:sz w:val="28"/>
          <w:szCs w:val="28"/>
        </w:rPr>
        <w:t>15</w:t>
      </w:r>
      <w:r>
        <w:rPr>
          <w:rFonts w:hint="eastAsia" w:ascii="仿宋_GB2312" w:eastAsia="仿宋_GB2312" w:cs="仿宋_GB2312"/>
          <w:snapToGrid w:val="0"/>
          <w:kern w:val="0"/>
          <w:sz w:val="28"/>
          <w:szCs w:val="28"/>
        </w:rPr>
        <w:t>日印发</w:t>
      </w:r>
    </w:p>
    <w:sectPr>
      <w:footerReference r:id="rId3" w:type="default"/>
      <w:pgSz w:w="11906" w:h="16838"/>
      <w:pgMar w:top="2098" w:right="1531" w:bottom="1758" w:left="1531"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0"/>
        <w:rFonts w:ascii="宋体" w:cs="宋体"/>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1</w:t>
    </w:r>
    <w:r>
      <w:rPr>
        <w:rStyle w:val="10"/>
        <w:rFonts w:ascii="宋体" w:hAnsi="宋体" w:cs="宋体"/>
        <w:sz w:val="28"/>
        <w:szCs w:val="28"/>
      </w:rPr>
      <w:fldChar w:fldCharType="end"/>
    </w:r>
    <w:r>
      <w:rPr>
        <w:rStyle w:val="10"/>
        <w:rFonts w:ascii="宋体" w:hAnsi="宋体" w:cs="宋体"/>
        <w:sz w:val="28"/>
        <w:szCs w:val="28"/>
      </w:rPr>
      <w:t xml:space="preserve"> —</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3OTkzZTM2MTJhYzM3MDUyNTk2OGFhYjViMjNjZjMifQ=="/>
  </w:docVars>
  <w:rsids>
    <w:rsidRoot w:val="3FAD1B6F"/>
    <w:rsid w:val="000A1C9C"/>
    <w:rsid w:val="000E42E2"/>
    <w:rsid w:val="00130206"/>
    <w:rsid w:val="00135BE3"/>
    <w:rsid w:val="00136A69"/>
    <w:rsid w:val="0014663E"/>
    <w:rsid w:val="00167468"/>
    <w:rsid w:val="0017198D"/>
    <w:rsid w:val="00244CC4"/>
    <w:rsid w:val="0028755A"/>
    <w:rsid w:val="002B64C9"/>
    <w:rsid w:val="002C6225"/>
    <w:rsid w:val="00321DE5"/>
    <w:rsid w:val="003B29FF"/>
    <w:rsid w:val="003C3457"/>
    <w:rsid w:val="0052470B"/>
    <w:rsid w:val="005D41D7"/>
    <w:rsid w:val="00625581"/>
    <w:rsid w:val="006B5DFD"/>
    <w:rsid w:val="006C3554"/>
    <w:rsid w:val="006D1A98"/>
    <w:rsid w:val="007E16E6"/>
    <w:rsid w:val="007E3980"/>
    <w:rsid w:val="00830AEE"/>
    <w:rsid w:val="008671E8"/>
    <w:rsid w:val="008E2253"/>
    <w:rsid w:val="00946B58"/>
    <w:rsid w:val="00960708"/>
    <w:rsid w:val="009B4E03"/>
    <w:rsid w:val="009D7525"/>
    <w:rsid w:val="00A32C62"/>
    <w:rsid w:val="00A733BF"/>
    <w:rsid w:val="00AA343A"/>
    <w:rsid w:val="00B539CE"/>
    <w:rsid w:val="00C4675F"/>
    <w:rsid w:val="00C46B28"/>
    <w:rsid w:val="00CB7524"/>
    <w:rsid w:val="00CD649A"/>
    <w:rsid w:val="00D01D6B"/>
    <w:rsid w:val="00D1127A"/>
    <w:rsid w:val="00DB428C"/>
    <w:rsid w:val="00DE270B"/>
    <w:rsid w:val="00EA6EE0"/>
    <w:rsid w:val="00EB63D8"/>
    <w:rsid w:val="00EF266F"/>
    <w:rsid w:val="00EF40D0"/>
    <w:rsid w:val="00EF7605"/>
    <w:rsid w:val="00F548E2"/>
    <w:rsid w:val="00F55254"/>
    <w:rsid w:val="012E0686"/>
    <w:rsid w:val="017C7230"/>
    <w:rsid w:val="03986F5D"/>
    <w:rsid w:val="03AD4967"/>
    <w:rsid w:val="04183206"/>
    <w:rsid w:val="052E2C3C"/>
    <w:rsid w:val="06422080"/>
    <w:rsid w:val="07AC5A4B"/>
    <w:rsid w:val="08A41F65"/>
    <w:rsid w:val="09A4467D"/>
    <w:rsid w:val="0CA06D09"/>
    <w:rsid w:val="0D6C57F1"/>
    <w:rsid w:val="0E6E1D89"/>
    <w:rsid w:val="0F8B6F2E"/>
    <w:rsid w:val="0FBB489F"/>
    <w:rsid w:val="108E4364"/>
    <w:rsid w:val="11052BB9"/>
    <w:rsid w:val="12076948"/>
    <w:rsid w:val="12B01519"/>
    <w:rsid w:val="12D8069E"/>
    <w:rsid w:val="12EF38BE"/>
    <w:rsid w:val="12F03F11"/>
    <w:rsid w:val="148C0557"/>
    <w:rsid w:val="14A92408"/>
    <w:rsid w:val="14CB3B20"/>
    <w:rsid w:val="15E649E7"/>
    <w:rsid w:val="167E180F"/>
    <w:rsid w:val="16951334"/>
    <w:rsid w:val="1756074A"/>
    <w:rsid w:val="18EF01BD"/>
    <w:rsid w:val="19FA1255"/>
    <w:rsid w:val="1A085771"/>
    <w:rsid w:val="1BB26659"/>
    <w:rsid w:val="1C371B79"/>
    <w:rsid w:val="1C905C38"/>
    <w:rsid w:val="1CCC1987"/>
    <w:rsid w:val="1D530321"/>
    <w:rsid w:val="1DBF0B82"/>
    <w:rsid w:val="1E352170"/>
    <w:rsid w:val="1E9F45FA"/>
    <w:rsid w:val="1F8C2777"/>
    <w:rsid w:val="20C66119"/>
    <w:rsid w:val="212C0FAE"/>
    <w:rsid w:val="21753729"/>
    <w:rsid w:val="21FF7EE4"/>
    <w:rsid w:val="23E229AC"/>
    <w:rsid w:val="24162021"/>
    <w:rsid w:val="24D55925"/>
    <w:rsid w:val="26595FAD"/>
    <w:rsid w:val="27136813"/>
    <w:rsid w:val="275A25FB"/>
    <w:rsid w:val="28323390"/>
    <w:rsid w:val="2990454E"/>
    <w:rsid w:val="29DB4E6B"/>
    <w:rsid w:val="2A507E01"/>
    <w:rsid w:val="2AEC08E2"/>
    <w:rsid w:val="2BA46948"/>
    <w:rsid w:val="2D2C0251"/>
    <w:rsid w:val="2D906833"/>
    <w:rsid w:val="2E1B7FCF"/>
    <w:rsid w:val="328F52DA"/>
    <w:rsid w:val="32AF66CB"/>
    <w:rsid w:val="33010262"/>
    <w:rsid w:val="347A5EAA"/>
    <w:rsid w:val="39D70900"/>
    <w:rsid w:val="3A677CDA"/>
    <w:rsid w:val="3A780D54"/>
    <w:rsid w:val="3B45407E"/>
    <w:rsid w:val="3B476CBC"/>
    <w:rsid w:val="3B5A1AE8"/>
    <w:rsid w:val="3BCC6B42"/>
    <w:rsid w:val="3C4435DC"/>
    <w:rsid w:val="3CD708DE"/>
    <w:rsid w:val="3CF95DF9"/>
    <w:rsid w:val="3E7274E2"/>
    <w:rsid w:val="3EB831A8"/>
    <w:rsid w:val="3EEB16B2"/>
    <w:rsid w:val="3FAD1B6F"/>
    <w:rsid w:val="41550F7D"/>
    <w:rsid w:val="416D02D6"/>
    <w:rsid w:val="43826A59"/>
    <w:rsid w:val="43904459"/>
    <w:rsid w:val="45AD62F6"/>
    <w:rsid w:val="45B02109"/>
    <w:rsid w:val="45F1213E"/>
    <w:rsid w:val="461B7E18"/>
    <w:rsid w:val="468C52CB"/>
    <w:rsid w:val="488D0695"/>
    <w:rsid w:val="48DD0CFC"/>
    <w:rsid w:val="49475516"/>
    <w:rsid w:val="496D46FC"/>
    <w:rsid w:val="496E3B44"/>
    <w:rsid w:val="49C13C1C"/>
    <w:rsid w:val="4A2B5200"/>
    <w:rsid w:val="4D4C6580"/>
    <w:rsid w:val="4DDD1D87"/>
    <w:rsid w:val="4EE61C89"/>
    <w:rsid w:val="4EF668B1"/>
    <w:rsid w:val="4F3721A6"/>
    <w:rsid w:val="4F656DEF"/>
    <w:rsid w:val="4F6936A8"/>
    <w:rsid w:val="4F8640D4"/>
    <w:rsid w:val="4FCB3D78"/>
    <w:rsid w:val="508A4AFC"/>
    <w:rsid w:val="5132353F"/>
    <w:rsid w:val="51E662C4"/>
    <w:rsid w:val="51FB525D"/>
    <w:rsid w:val="522A25D3"/>
    <w:rsid w:val="52436DE5"/>
    <w:rsid w:val="53EC2496"/>
    <w:rsid w:val="558E5C24"/>
    <w:rsid w:val="55BA7286"/>
    <w:rsid w:val="56891FEE"/>
    <w:rsid w:val="57F1334E"/>
    <w:rsid w:val="589D165F"/>
    <w:rsid w:val="59F574F9"/>
    <w:rsid w:val="5B3B1E08"/>
    <w:rsid w:val="5C260B2A"/>
    <w:rsid w:val="5DDA261A"/>
    <w:rsid w:val="5E1B6DF9"/>
    <w:rsid w:val="5E7C18E6"/>
    <w:rsid w:val="5ED20449"/>
    <w:rsid w:val="60B02103"/>
    <w:rsid w:val="619443FC"/>
    <w:rsid w:val="61D278F9"/>
    <w:rsid w:val="62DF12CF"/>
    <w:rsid w:val="62E45BC8"/>
    <w:rsid w:val="63F64217"/>
    <w:rsid w:val="649C0BAD"/>
    <w:rsid w:val="651951E2"/>
    <w:rsid w:val="67E77561"/>
    <w:rsid w:val="681C22FB"/>
    <w:rsid w:val="682D67E9"/>
    <w:rsid w:val="686C757F"/>
    <w:rsid w:val="68886455"/>
    <w:rsid w:val="6A037059"/>
    <w:rsid w:val="6A4A3149"/>
    <w:rsid w:val="6B5D5C94"/>
    <w:rsid w:val="6B894909"/>
    <w:rsid w:val="6BFD225B"/>
    <w:rsid w:val="6D676BAE"/>
    <w:rsid w:val="6D793940"/>
    <w:rsid w:val="6E206B58"/>
    <w:rsid w:val="6EAB4D37"/>
    <w:rsid w:val="6EBA7F29"/>
    <w:rsid w:val="6F3338F1"/>
    <w:rsid w:val="6F807BC9"/>
    <w:rsid w:val="71126F2A"/>
    <w:rsid w:val="711965B2"/>
    <w:rsid w:val="71902A1E"/>
    <w:rsid w:val="71E47129"/>
    <w:rsid w:val="71F335F1"/>
    <w:rsid w:val="72EC1779"/>
    <w:rsid w:val="74A56AFD"/>
    <w:rsid w:val="759C0CC0"/>
    <w:rsid w:val="781843A8"/>
    <w:rsid w:val="79966A60"/>
    <w:rsid w:val="79DA1274"/>
    <w:rsid w:val="7A137C70"/>
    <w:rsid w:val="7AAB3344"/>
    <w:rsid w:val="7BE6317A"/>
    <w:rsid w:val="7C0B323A"/>
    <w:rsid w:val="7C475A01"/>
    <w:rsid w:val="7CB92050"/>
    <w:rsid w:val="7DD41D30"/>
    <w:rsid w:val="7F715F24"/>
    <w:rsid w:val="7FFA4D5C"/>
    <w:rsid w:val="7FFE1B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uiPriority w:val="99"/>
    <w:pPr>
      <w:ind w:firstLine="420"/>
    </w:pPr>
  </w:style>
  <w:style w:type="paragraph" w:styleId="3">
    <w:name w:val="Body Text Indent"/>
    <w:basedOn w:val="1"/>
    <w:link w:val="11"/>
    <w:uiPriority w:val="99"/>
    <w:pPr>
      <w:spacing w:after="120"/>
      <w:ind w:left="420" w:leftChars="200"/>
    </w:p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Title"/>
    <w:basedOn w:val="1"/>
    <w:link w:val="17"/>
    <w:qFormat/>
    <w:locked/>
    <w:uiPriority w:val="99"/>
    <w:pPr>
      <w:spacing w:before="240" w:after="60"/>
      <w:jc w:val="center"/>
      <w:outlineLvl w:val="0"/>
    </w:pPr>
    <w:rPr>
      <w:rFonts w:ascii="Arial" w:hAnsi="Arial" w:cs="Arial"/>
      <w:b/>
      <w:bCs/>
      <w:sz w:val="32"/>
      <w:szCs w:val="32"/>
    </w:rPr>
  </w:style>
  <w:style w:type="table" w:styleId="8">
    <w:name w:val="Table Grid"/>
    <w:basedOn w:val="7"/>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locked/>
    <w:uiPriority w:val="99"/>
  </w:style>
  <w:style w:type="character" w:customStyle="1" w:styleId="11">
    <w:name w:val="Body Text Indent Char"/>
    <w:basedOn w:val="9"/>
    <w:link w:val="3"/>
    <w:semiHidden/>
    <w:locked/>
    <w:uiPriority w:val="99"/>
    <w:rPr>
      <w:rFonts w:ascii="Calibri" w:hAnsi="Calibri" w:cs="Calibri"/>
      <w:sz w:val="21"/>
      <w:szCs w:val="21"/>
    </w:rPr>
  </w:style>
  <w:style w:type="character" w:customStyle="1" w:styleId="12">
    <w:name w:val="Body Text First Indent 2 Char"/>
    <w:basedOn w:val="11"/>
    <w:link w:val="2"/>
    <w:semiHidden/>
    <w:qFormat/>
    <w:locked/>
    <w:uiPriority w:val="99"/>
  </w:style>
  <w:style w:type="character" w:customStyle="1" w:styleId="13">
    <w:name w:val="Footer Char"/>
    <w:basedOn w:val="9"/>
    <w:link w:val="4"/>
    <w:semiHidden/>
    <w:locked/>
    <w:uiPriority w:val="99"/>
    <w:rPr>
      <w:rFonts w:ascii="Calibri" w:hAnsi="Calibri" w:cs="Calibri"/>
      <w:sz w:val="18"/>
      <w:szCs w:val="18"/>
    </w:rPr>
  </w:style>
  <w:style w:type="character" w:customStyle="1" w:styleId="14">
    <w:name w:val="Header Char"/>
    <w:basedOn w:val="9"/>
    <w:link w:val="5"/>
    <w:semiHidden/>
    <w:locked/>
    <w:uiPriority w:val="99"/>
    <w:rPr>
      <w:rFonts w:ascii="Calibri" w:hAnsi="Calibri" w:cs="Calibri"/>
      <w:sz w:val="18"/>
      <w:szCs w:val="18"/>
    </w:rPr>
  </w:style>
  <w:style w:type="paragraph" w:customStyle="1" w:styleId="15">
    <w:name w:val="Body Text First Indent 21"/>
    <w:basedOn w:val="16"/>
    <w:uiPriority w:val="99"/>
    <w:pPr>
      <w:ind w:firstLine="420" w:firstLineChars="200"/>
    </w:pPr>
  </w:style>
  <w:style w:type="paragraph" w:customStyle="1" w:styleId="16">
    <w:name w:val="Body Text Indent1"/>
    <w:basedOn w:val="1"/>
    <w:uiPriority w:val="99"/>
    <w:pPr>
      <w:ind w:left="420" w:leftChars="200"/>
    </w:pPr>
    <w:rPr>
      <w:rFonts w:ascii="Times New Roman" w:hAnsi="Times New Roman" w:cs="Times New Roman"/>
    </w:rPr>
  </w:style>
  <w:style w:type="character" w:customStyle="1" w:styleId="17">
    <w:name w:val="Title Char"/>
    <w:basedOn w:val="9"/>
    <w:link w:val="6"/>
    <w:locked/>
    <w:uiPriority w:val="99"/>
    <w:rPr>
      <w:rFonts w:ascii="Arial" w:hAnsi="Arial" w:eastAsia="宋体" w:cs="Arial"/>
      <w:b/>
      <w:bCs/>
      <w:kern w:val="2"/>
      <w:sz w:val="32"/>
      <w:szCs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14</Pages>
  <Words>711</Words>
  <Characters>4057</Characters>
  <Lines>0</Lines>
  <Paragraphs>0</Paragraphs>
  <TotalTime>68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2021-01-29T01:28:00Z</dcterms:created>
  <dc:creator>鄂州GTGH</dc:creator>
  <cp:lastModifiedBy>Administrator</cp:lastModifiedBy>
  <cp:lastPrinted>2022-06-21T03:21:00Z</cp:lastPrinted>
  <dcterms:modified xsi:type="dcterms:W3CDTF">2022-06-24T06:55:54Z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01D501BC49464612B07C6DAEBFBBF306</vt:lpwstr>
  </property>
</Properties>
</file>