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hint="eastAsia" w:ascii="方正黑体_GBK" w:hAnsi="宋体" w:eastAsia="方正黑体_GBK"/>
          <w:bCs/>
          <w:color w:val="000000"/>
          <w:sz w:val="32"/>
          <w:szCs w:val="32"/>
        </w:rPr>
      </w:pPr>
      <w:r>
        <w:rPr>
          <w:rFonts w:hint="eastAsia" w:ascii="方正黑体_GBK" w:hAnsi="宋体" w:eastAsia="方正黑体_GBK"/>
          <w:bCs/>
          <w:color w:val="000000"/>
          <w:sz w:val="32"/>
          <w:szCs w:val="32"/>
        </w:rPr>
        <w:t>附件2</w:t>
      </w:r>
    </w:p>
    <w:p>
      <w:pPr>
        <w:spacing w:line="440" w:lineRule="exact"/>
        <w:jc w:val="left"/>
        <w:rPr>
          <w:rFonts w:hint="eastAsia" w:ascii="方正黑体_GBK" w:hAnsi="宋体" w:eastAsia="方正黑体_GBK"/>
          <w:bCs/>
          <w:color w:val="000000"/>
          <w:sz w:val="32"/>
          <w:szCs w:val="32"/>
        </w:rPr>
      </w:pPr>
    </w:p>
    <w:p>
      <w:pPr>
        <w:widowControl/>
        <w:adjustRightInd w:val="0"/>
        <w:snapToGrid w:val="0"/>
        <w:jc w:val="center"/>
        <w:rPr>
          <w:rFonts w:ascii="方正小标宋_GBK" w:hAnsi="宋体" w:eastAsia="方正小标宋_GBK" w:cs="宋体"/>
          <w:color w:val="000000"/>
          <w:spacing w:val="-10"/>
          <w:kern w:val="0"/>
          <w:sz w:val="44"/>
          <w:szCs w:val="44"/>
        </w:rPr>
      </w:pPr>
      <w:r>
        <w:rPr>
          <w:rFonts w:hint="eastAsia" w:ascii="方正小标宋_GBK" w:hAnsi="宋体" w:eastAsia="方正小标宋_GBK" w:cs="宋体"/>
          <w:color w:val="000000"/>
          <w:spacing w:val="-10"/>
          <w:kern w:val="0"/>
          <w:sz w:val="44"/>
          <w:szCs w:val="44"/>
        </w:rPr>
        <w:t>湖北省省级退役军人承训机构评选认定评分标准</w:t>
      </w:r>
    </w:p>
    <w:p>
      <w:pPr>
        <w:spacing w:line="440" w:lineRule="exact"/>
        <w:jc w:val="left"/>
        <w:rPr>
          <w:rFonts w:hint="eastAsia" w:ascii="方正仿宋_GBK" w:hAnsi="宋体" w:eastAsia="方正仿宋_GBK"/>
          <w:color w:val="000000"/>
          <w:sz w:val="28"/>
        </w:rPr>
      </w:pPr>
    </w:p>
    <w:tbl>
      <w:tblPr>
        <w:tblStyle w:val="4"/>
        <w:tblW w:w="9841"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728"/>
        <w:gridCol w:w="3578"/>
        <w:gridCol w:w="2371"/>
        <w:gridCol w:w="644"/>
        <w:gridCol w:w="530"/>
        <w:gridCol w:w="506"/>
        <w:gridCol w:w="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1022" w:type="dxa"/>
            <w:shd w:val="clear" w:color="auto" w:fill="auto"/>
            <w:vAlign w:val="center"/>
          </w:tcPr>
          <w:p>
            <w:pPr>
              <w:widowControl/>
              <w:adjustRightInd w:val="0"/>
              <w:snapToGrid w:val="0"/>
              <w:jc w:val="center"/>
              <w:rPr>
                <w:rFonts w:hint="eastAsia" w:ascii="方正黑体_GBK" w:hAnsi="宋体" w:eastAsia="方正黑体_GBK" w:cs="宋体"/>
                <w:bCs/>
                <w:color w:val="000000"/>
                <w:kern w:val="0"/>
                <w:sz w:val="22"/>
                <w:szCs w:val="22"/>
              </w:rPr>
            </w:pPr>
            <w:r>
              <w:rPr>
                <w:rFonts w:hint="eastAsia" w:ascii="方正黑体_GBK" w:hAnsi="宋体" w:eastAsia="方正黑体_GBK" w:cs="宋体"/>
                <w:bCs/>
                <w:color w:val="000000"/>
                <w:kern w:val="0"/>
                <w:sz w:val="22"/>
                <w:szCs w:val="22"/>
              </w:rPr>
              <w:t>评审</w:t>
            </w:r>
          </w:p>
          <w:p>
            <w:pPr>
              <w:widowControl/>
              <w:adjustRightInd w:val="0"/>
              <w:snapToGrid w:val="0"/>
              <w:jc w:val="center"/>
              <w:rPr>
                <w:rFonts w:hint="eastAsia" w:ascii="方正黑体_GBK" w:hAnsi="宋体" w:eastAsia="方正黑体_GBK" w:cs="宋体"/>
                <w:bCs/>
                <w:color w:val="000000"/>
                <w:kern w:val="0"/>
                <w:sz w:val="22"/>
                <w:szCs w:val="22"/>
              </w:rPr>
            </w:pPr>
            <w:r>
              <w:rPr>
                <w:rFonts w:hint="eastAsia" w:ascii="方正黑体_GBK" w:hAnsi="宋体" w:eastAsia="方正黑体_GBK" w:cs="宋体"/>
                <w:bCs/>
                <w:color w:val="000000"/>
                <w:kern w:val="0"/>
                <w:sz w:val="22"/>
                <w:szCs w:val="22"/>
              </w:rPr>
              <w:t>项目</w:t>
            </w:r>
          </w:p>
        </w:tc>
        <w:tc>
          <w:tcPr>
            <w:tcW w:w="728" w:type="dxa"/>
            <w:shd w:val="clear" w:color="auto" w:fill="auto"/>
            <w:vAlign w:val="center"/>
          </w:tcPr>
          <w:p>
            <w:pPr>
              <w:widowControl/>
              <w:adjustRightInd w:val="0"/>
              <w:snapToGrid w:val="0"/>
              <w:jc w:val="center"/>
              <w:rPr>
                <w:rFonts w:hint="eastAsia" w:ascii="方正黑体_GBK" w:hAnsi="宋体" w:eastAsia="方正黑体_GBK" w:cs="宋体"/>
                <w:bCs/>
                <w:color w:val="000000"/>
                <w:kern w:val="0"/>
                <w:sz w:val="22"/>
                <w:szCs w:val="22"/>
              </w:rPr>
            </w:pPr>
            <w:r>
              <w:rPr>
                <w:rFonts w:hint="eastAsia" w:ascii="方正黑体_GBK" w:hAnsi="宋体" w:eastAsia="方正黑体_GBK" w:cs="宋体"/>
                <w:bCs/>
                <w:color w:val="000000"/>
                <w:kern w:val="0"/>
                <w:sz w:val="22"/>
                <w:szCs w:val="22"/>
              </w:rPr>
              <w:t>细分项目</w:t>
            </w:r>
          </w:p>
        </w:tc>
        <w:tc>
          <w:tcPr>
            <w:tcW w:w="3578" w:type="dxa"/>
            <w:shd w:val="clear" w:color="auto" w:fill="auto"/>
            <w:vAlign w:val="center"/>
          </w:tcPr>
          <w:p>
            <w:pPr>
              <w:widowControl/>
              <w:adjustRightInd w:val="0"/>
              <w:snapToGrid w:val="0"/>
              <w:jc w:val="center"/>
              <w:rPr>
                <w:rFonts w:hint="eastAsia" w:ascii="方正黑体_GBK" w:hAnsi="宋体" w:eastAsia="方正黑体_GBK" w:cs="宋体"/>
                <w:bCs/>
                <w:color w:val="000000"/>
                <w:kern w:val="0"/>
                <w:sz w:val="22"/>
                <w:szCs w:val="22"/>
              </w:rPr>
            </w:pPr>
            <w:r>
              <w:rPr>
                <w:rFonts w:hint="eastAsia" w:ascii="方正黑体_GBK" w:hAnsi="宋体" w:eastAsia="方正黑体_GBK" w:cs="宋体"/>
                <w:bCs/>
                <w:color w:val="000000"/>
                <w:kern w:val="0"/>
                <w:sz w:val="22"/>
                <w:szCs w:val="22"/>
              </w:rPr>
              <w:t>项目说明</w:t>
            </w:r>
          </w:p>
        </w:tc>
        <w:tc>
          <w:tcPr>
            <w:tcW w:w="2371" w:type="dxa"/>
            <w:shd w:val="clear" w:color="auto" w:fill="auto"/>
            <w:vAlign w:val="center"/>
          </w:tcPr>
          <w:p>
            <w:pPr>
              <w:widowControl/>
              <w:adjustRightInd w:val="0"/>
              <w:snapToGrid w:val="0"/>
              <w:jc w:val="center"/>
              <w:rPr>
                <w:rFonts w:hint="eastAsia" w:ascii="方正黑体_GBK" w:hAnsi="宋体" w:eastAsia="方正黑体_GBK" w:cs="宋体"/>
                <w:bCs/>
                <w:color w:val="000000"/>
                <w:kern w:val="0"/>
                <w:sz w:val="22"/>
                <w:szCs w:val="22"/>
              </w:rPr>
            </w:pPr>
            <w:r>
              <w:rPr>
                <w:rFonts w:hint="eastAsia" w:ascii="方正黑体_GBK" w:hAnsi="宋体" w:eastAsia="方正黑体_GBK" w:cs="宋体"/>
                <w:bCs/>
                <w:color w:val="000000"/>
                <w:kern w:val="0"/>
                <w:sz w:val="22"/>
                <w:szCs w:val="22"/>
              </w:rPr>
              <w:t>评分标准</w:t>
            </w:r>
          </w:p>
        </w:tc>
        <w:tc>
          <w:tcPr>
            <w:tcW w:w="644" w:type="dxa"/>
            <w:shd w:val="clear" w:color="auto" w:fill="auto"/>
            <w:vAlign w:val="center"/>
          </w:tcPr>
          <w:p>
            <w:pPr>
              <w:widowControl/>
              <w:adjustRightInd w:val="0"/>
              <w:snapToGrid w:val="0"/>
              <w:jc w:val="center"/>
              <w:rPr>
                <w:rFonts w:hint="eastAsia" w:ascii="方正黑体_GBK" w:hAnsi="宋体" w:eastAsia="方正黑体_GBK" w:cs="宋体"/>
                <w:bCs/>
                <w:color w:val="000000"/>
                <w:kern w:val="0"/>
                <w:sz w:val="22"/>
                <w:szCs w:val="22"/>
              </w:rPr>
            </w:pPr>
            <w:r>
              <w:rPr>
                <w:rFonts w:hint="eastAsia" w:ascii="方正黑体_GBK" w:hAnsi="宋体" w:eastAsia="方正黑体_GBK" w:cs="宋体"/>
                <w:bCs/>
                <w:color w:val="000000"/>
                <w:kern w:val="0"/>
                <w:sz w:val="22"/>
                <w:szCs w:val="22"/>
              </w:rPr>
              <w:t>分值</w:t>
            </w:r>
          </w:p>
        </w:tc>
        <w:tc>
          <w:tcPr>
            <w:tcW w:w="530" w:type="dxa"/>
            <w:shd w:val="clear" w:color="auto" w:fill="auto"/>
            <w:vAlign w:val="center"/>
          </w:tcPr>
          <w:p>
            <w:pPr>
              <w:widowControl/>
              <w:adjustRightInd w:val="0"/>
              <w:snapToGrid w:val="0"/>
              <w:jc w:val="center"/>
              <w:rPr>
                <w:rFonts w:hint="eastAsia" w:ascii="方正黑体_GBK" w:hAnsi="宋体" w:eastAsia="方正黑体_GBK" w:cs="宋体"/>
                <w:bCs/>
                <w:color w:val="000000"/>
                <w:kern w:val="0"/>
                <w:sz w:val="22"/>
                <w:szCs w:val="22"/>
              </w:rPr>
            </w:pPr>
            <w:r>
              <w:rPr>
                <w:rFonts w:hint="eastAsia" w:ascii="方正黑体_GBK" w:hAnsi="宋体" w:eastAsia="方正黑体_GBK" w:cs="宋体"/>
                <w:bCs/>
                <w:color w:val="000000"/>
                <w:kern w:val="0"/>
                <w:sz w:val="22"/>
                <w:szCs w:val="22"/>
              </w:rPr>
              <w:t>总分值</w:t>
            </w:r>
          </w:p>
        </w:tc>
        <w:tc>
          <w:tcPr>
            <w:tcW w:w="506" w:type="dxa"/>
            <w:shd w:val="clear" w:color="auto" w:fill="auto"/>
            <w:vAlign w:val="center"/>
          </w:tcPr>
          <w:p>
            <w:pPr>
              <w:widowControl/>
              <w:adjustRightInd w:val="0"/>
              <w:snapToGrid w:val="0"/>
              <w:jc w:val="center"/>
              <w:rPr>
                <w:rFonts w:hint="eastAsia" w:ascii="方正黑体_GBK" w:hAnsi="宋体" w:eastAsia="方正黑体_GBK" w:cs="宋体"/>
                <w:bCs/>
                <w:kern w:val="0"/>
                <w:sz w:val="22"/>
                <w:szCs w:val="22"/>
              </w:rPr>
            </w:pPr>
            <w:r>
              <w:rPr>
                <w:rFonts w:hint="eastAsia" w:ascii="方正黑体_GBK" w:hAnsi="宋体" w:eastAsia="方正黑体_GBK" w:cs="宋体"/>
                <w:bCs/>
                <w:kern w:val="0"/>
                <w:sz w:val="22"/>
                <w:szCs w:val="22"/>
              </w:rPr>
              <w:t>自评分</w:t>
            </w:r>
          </w:p>
        </w:tc>
        <w:tc>
          <w:tcPr>
            <w:tcW w:w="462" w:type="dxa"/>
            <w:shd w:val="clear" w:color="auto" w:fill="auto"/>
            <w:vAlign w:val="center"/>
          </w:tcPr>
          <w:p>
            <w:pPr>
              <w:widowControl/>
              <w:adjustRightInd w:val="0"/>
              <w:snapToGrid w:val="0"/>
              <w:jc w:val="center"/>
              <w:rPr>
                <w:rFonts w:hint="eastAsia" w:ascii="方正黑体_GBK" w:hAnsi="宋体" w:eastAsia="方正黑体_GBK" w:cs="宋体"/>
                <w:bCs/>
                <w:kern w:val="0"/>
                <w:sz w:val="22"/>
                <w:szCs w:val="22"/>
              </w:rPr>
            </w:pPr>
            <w:r>
              <w:rPr>
                <w:rFonts w:hint="eastAsia" w:ascii="方正黑体_GBK" w:hAnsi="宋体" w:eastAsia="方正黑体_GBK" w:cs="宋体"/>
                <w:bCs/>
                <w:kern w:val="0"/>
                <w:sz w:val="22"/>
                <w:szCs w:val="22"/>
              </w:rPr>
              <w:t>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022" w:type="dxa"/>
            <w:vMerge w:val="restart"/>
            <w:shd w:val="clear" w:color="auto" w:fill="auto"/>
            <w:vAlign w:val="center"/>
          </w:tcPr>
          <w:p>
            <w:pPr>
              <w:widowControl/>
              <w:adjustRightInd w:val="0"/>
              <w:snapToGrid w:val="0"/>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机构</w:t>
            </w:r>
          </w:p>
          <w:p>
            <w:pPr>
              <w:widowControl/>
              <w:adjustRightInd w:val="0"/>
              <w:snapToGrid w:val="0"/>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资质</w:t>
            </w:r>
          </w:p>
          <w:p>
            <w:pPr>
              <w:widowControl/>
              <w:adjustRightInd w:val="0"/>
              <w:snapToGrid w:val="0"/>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（22分）</w:t>
            </w:r>
          </w:p>
        </w:tc>
        <w:tc>
          <w:tcPr>
            <w:tcW w:w="728" w:type="dxa"/>
            <w:vMerge w:val="restart"/>
            <w:shd w:val="clear" w:color="auto" w:fill="auto"/>
            <w:vAlign w:val="center"/>
          </w:tcPr>
          <w:p>
            <w:pPr>
              <w:widowControl/>
              <w:adjustRightInd w:val="0"/>
              <w:snapToGrid w:val="0"/>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营业执照</w:t>
            </w:r>
          </w:p>
        </w:tc>
        <w:tc>
          <w:tcPr>
            <w:tcW w:w="3578" w:type="dxa"/>
            <w:vMerge w:val="restart"/>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机构提供营业执照应包含有经营相关培训业务的营业范围，具体提供的证明材料为：</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（1）三证合一的营业执照”；</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（2）若为事业法人：提供“统一社会信用代码法人登记证书”；未换证的提交“事业法人登记证书、组织机构代码证”；</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（3）若为其他组织：提供“对应主管部门颁发的准许执业证明文件或营业执照”。</w:t>
            </w:r>
          </w:p>
        </w:tc>
        <w:tc>
          <w:tcPr>
            <w:tcW w:w="2371" w:type="dxa"/>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机构能提供相关执照，并经营范围明确包含有培训工种的，得6分。</w:t>
            </w:r>
          </w:p>
        </w:tc>
        <w:tc>
          <w:tcPr>
            <w:tcW w:w="644" w:type="dxa"/>
            <w:shd w:val="clear" w:color="auto" w:fill="auto"/>
            <w:vAlign w:val="center"/>
          </w:tcPr>
          <w:p>
            <w:pPr>
              <w:widowControl/>
              <w:adjustRightInd w:val="0"/>
              <w:snapToGrid w:val="0"/>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6</w:t>
            </w:r>
          </w:p>
        </w:tc>
        <w:tc>
          <w:tcPr>
            <w:tcW w:w="530" w:type="dxa"/>
            <w:vMerge w:val="restart"/>
            <w:shd w:val="clear" w:color="auto" w:fill="auto"/>
            <w:vAlign w:val="center"/>
          </w:tcPr>
          <w:p>
            <w:pPr>
              <w:widowControl/>
              <w:adjustRightInd w:val="0"/>
              <w:snapToGrid w:val="0"/>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22</w:t>
            </w:r>
          </w:p>
        </w:tc>
        <w:tc>
          <w:tcPr>
            <w:tcW w:w="506" w:type="dxa"/>
            <w:vMerge w:val="restart"/>
            <w:shd w:val="clear" w:color="auto" w:fill="auto"/>
            <w:vAlign w:val="center"/>
          </w:tcPr>
          <w:p>
            <w:pPr>
              <w:widowControl/>
              <w:adjustRightInd w:val="0"/>
              <w:snapToGrid w:val="0"/>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462" w:type="dxa"/>
            <w:vMerge w:val="restart"/>
            <w:shd w:val="clear" w:color="auto" w:fill="auto"/>
            <w:vAlign w:val="center"/>
          </w:tcPr>
          <w:p>
            <w:pPr>
              <w:widowControl/>
              <w:adjustRightInd w:val="0"/>
              <w:snapToGrid w:val="0"/>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trPr>
        <w:tc>
          <w:tcPr>
            <w:tcW w:w="1022" w:type="dxa"/>
            <w:vMerge w:val="continue"/>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p>
        </w:tc>
        <w:tc>
          <w:tcPr>
            <w:tcW w:w="728" w:type="dxa"/>
            <w:vMerge w:val="continue"/>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p>
        </w:tc>
        <w:tc>
          <w:tcPr>
            <w:tcW w:w="3578" w:type="dxa"/>
            <w:vMerge w:val="continue"/>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p>
        </w:tc>
        <w:tc>
          <w:tcPr>
            <w:tcW w:w="2371" w:type="dxa"/>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机构不能提供上述材料，或经营范围不符合要求的，不得分。</w:t>
            </w:r>
          </w:p>
        </w:tc>
        <w:tc>
          <w:tcPr>
            <w:tcW w:w="644" w:type="dxa"/>
            <w:shd w:val="clear" w:color="auto" w:fill="auto"/>
            <w:vAlign w:val="center"/>
          </w:tcPr>
          <w:p>
            <w:pPr>
              <w:widowControl/>
              <w:adjustRightInd w:val="0"/>
              <w:snapToGrid w:val="0"/>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0</w:t>
            </w:r>
          </w:p>
        </w:tc>
        <w:tc>
          <w:tcPr>
            <w:tcW w:w="530" w:type="dxa"/>
            <w:vMerge w:val="continue"/>
            <w:vAlign w:val="center"/>
          </w:tcPr>
          <w:p>
            <w:pPr>
              <w:widowControl/>
              <w:adjustRightInd w:val="0"/>
              <w:snapToGrid w:val="0"/>
              <w:jc w:val="left"/>
              <w:rPr>
                <w:rFonts w:hint="eastAsia" w:ascii="方正仿宋_GBK" w:hAnsi="宋体" w:eastAsia="方正仿宋_GBK" w:cs="宋体"/>
                <w:kern w:val="0"/>
                <w:sz w:val="22"/>
                <w:szCs w:val="22"/>
              </w:rPr>
            </w:pPr>
          </w:p>
        </w:tc>
        <w:tc>
          <w:tcPr>
            <w:tcW w:w="506" w:type="dxa"/>
            <w:vMerge w:val="continue"/>
            <w:vAlign w:val="center"/>
          </w:tcPr>
          <w:p>
            <w:pPr>
              <w:widowControl/>
              <w:adjustRightInd w:val="0"/>
              <w:snapToGrid w:val="0"/>
              <w:jc w:val="left"/>
              <w:rPr>
                <w:rFonts w:hint="eastAsia" w:ascii="方正仿宋_GBK" w:hAnsi="宋体" w:eastAsia="方正仿宋_GBK" w:cs="宋体"/>
                <w:kern w:val="0"/>
                <w:sz w:val="22"/>
                <w:szCs w:val="22"/>
              </w:rPr>
            </w:pPr>
          </w:p>
        </w:tc>
        <w:tc>
          <w:tcPr>
            <w:tcW w:w="462" w:type="dxa"/>
            <w:vMerge w:val="continue"/>
            <w:vAlign w:val="center"/>
          </w:tcPr>
          <w:p>
            <w:pPr>
              <w:widowControl/>
              <w:adjustRightInd w:val="0"/>
              <w:snapToGrid w:val="0"/>
              <w:jc w:val="left"/>
              <w:rPr>
                <w:rFonts w:hint="eastAsia" w:ascii="方正仿宋_GBK" w:hAnsi="宋体" w:eastAsia="方正仿宋_GBK"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 w:hRule="atLeast"/>
        </w:trPr>
        <w:tc>
          <w:tcPr>
            <w:tcW w:w="1022" w:type="dxa"/>
            <w:vMerge w:val="continue"/>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p>
        </w:tc>
        <w:tc>
          <w:tcPr>
            <w:tcW w:w="728" w:type="dxa"/>
            <w:shd w:val="clear" w:color="auto" w:fill="auto"/>
            <w:vAlign w:val="center"/>
          </w:tcPr>
          <w:p>
            <w:pPr>
              <w:widowControl/>
              <w:adjustRightInd w:val="0"/>
              <w:snapToGrid w:val="0"/>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获奖情况</w:t>
            </w:r>
          </w:p>
        </w:tc>
        <w:tc>
          <w:tcPr>
            <w:tcW w:w="3578" w:type="dxa"/>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申请机构提供省市政府单位认定的等级评定、定点授权或相关批复</w:t>
            </w:r>
          </w:p>
        </w:tc>
        <w:tc>
          <w:tcPr>
            <w:tcW w:w="2371" w:type="dxa"/>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提供一项得3分，总分6分，没有不得分。</w:t>
            </w:r>
          </w:p>
        </w:tc>
        <w:tc>
          <w:tcPr>
            <w:tcW w:w="644" w:type="dxa"/>
            <w:shd w:val="clear" w:color="auto" w:fill="auto"/>
            <w:vAlign w:val="center"/>
          </w:tcPr>
          <w:p>
            <w:pPr>
              <w:widowControl/>
              <w:adjustRightInd w:val="0"/>
              <w:snapToGrid w:val="0"/>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6</w:t>
            </w:r>
          </w:p>
        </w:tc>
        <w:tc>
          <w:tcPr>
            <w:tcW w:w="530" w:type="dxa"/>
            <w:vMerge w:val="continue"/>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p>
        </w:tc>
        <w:tc>
          <w:tcPr>
            <w:tcW w:w="506" w:type="dxa"/>
            <w:shd w:val="clear" w:color="auto" w:fill="auto"/>
            <w:vAlign w:val="center"/>
          </w:tcPr>
          <w:p>
            <w:pPr>
              <w:widowControl/>
              <w:adjustRightInd w:val="0"/>
              <w:snapToGrid w:val="0"/>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462" w:type="dxa"/>
            <w:shd w:val="clear" w:color="auto" w:fill="auto"/>
            <w:vAlign w:val="center"/>
          </w:tcPr>
          <w:p>
            <w:pPr>
              <w:widowControl/>
              <w:adjustRightInd w:val="0"/>
              <w:snapToGrid w:val="0"/>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1" w:hRule="atLeast"/>
        </w:trPr>
        <w:tc>
          <w:tcPr>
            <w:tcW w:w="1022" w:type="dxa"/>
            <w:vMerge w:val="continue"/>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p>
        </w:tc>
        <w:tc>
          <w:tcPr>
            <w:tcW w:w="728" w:type="dxa"/>
            <w:shd w:val="clear" w:color="auto" w:fill="auto"/>
            <w:vAlign w:val="center"/>
          </w:tcPr>
          <w:p>
            <w:pPr>
              <w:widowControl/>
              <w:adjustRightInd w:val="0"/>
              <w:snapToGrid w:val="0"/>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财务要求</w:t>
            </w:r>
          </w:p>
        </w:tc>
        <w:tc>
          <w:tcPr>
            <w:tcW w:w="3578" w:type="dxa"/>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（1）机构提供近三年（2017-2019年）审计报告书及附件（包括现金流量表、损益表、资产负债表）复印件；</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（2）政府相关部门批准成立的具有事业单位法人证书的单位提供年度决算报告复印件，不能处于亏损状态。</w:t>
            </w:r>
          </w:p>
        </w:tc>
        <w:tc>
          <w:tcPr>
            <w:tcW w:w="2371" w:type="dxa"/>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每提供1年经审计无亏损的财务报告书得2分，满分6分。</w:t>
            </w:r>
          </w:p>
        </w:tc>
        <w:tc>
          <w:tcPr>
            <w:tcW w:w="644" w:type="dxa"/>
            <w:shd w:val="clear" w:color="auto" w:fill="auto"/>
            <w:vAlign w:val="center"/>
          </w:tcPr>
          <w:p>
            <w:pPr>
              <w:widowControl/>
              <w:adjustRightInd w:val="0"/>
              <w:snapToGrid w:val="0"/>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6</w:t>
            </w:r>
          </w:p>
        </w:tc>
        <w:tc>
          <w:tcPr>
            <w:tcW w:w="530" w:type="dxa"/>
            <w:vMerge w:val="continue"/>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p>
        </w:tc>
        <w:tc>
          <w:tcPr>
            <w:tcW w:w="506" w:type="dxa"/>
            <w:shd w:val="clear" w:color="auto" w:fill="auto"/>
            <w:vAlign w:val="center"/>
          </w:tcPr>
          <w:p>
            <w:pPr>
              <w:widowControl/>
              <w:adjustRightInd w:val="0"/>
              <w:snapToGrid w:val="0"/>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462" w:type="dxa"/>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22" w:type="dxa"/>
            <w:vMerge w:val="continue"/>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p>
        </w:tc>
        <w:tc>
          <w:tcPr>
            <w:tcW w:w="728" w:type="dxa"/>
            <w:vMerge w:val="restart"/>
            <w:shd w:val="clear" w:color="auto" w:fill="auto"/>
            <w:vAlign w:val="center"/>
          </w:tcPr>
          <w:p>
            <w:pPr>
              <w:widowControl/>
              <w:adjustRightInd w:val="0"/>
              <w:snapToGrid w:val="0"/>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信誉保证</w:t>
            </w:r>
          </w:p>
        </w:tc>
        <w:tc>
          <w:tcPr>
            <w:tcW w:w="3578" w:type="dxa"/>
            <w:vMerge w:val="restart"/>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机构具有良好的商业信誉、具有依法缴纳税收和社会保障资金的良好记录，在本次采购活动前三年内，在经营活动中没有任何违法记录的，需提供加盖公章的承诺函，格式自拟。</w:t>
            </w:r>
          </w:p>
        </w:tc>
        <w:tc>
          <w:tcPr>
            <w:tcW w:w="2371" w:type="dxa"/>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机构能提供完税证明及承诺函，得4分。</w:t>
            </w:r>
          </w:p>
        </w:tc>
        <w:tc>
          <w:tcPr>
            <w:tcW w:w="644" w:type="dxa"/>
            <w:shd w:val="clear" w:color="auto" w:fill="auto"/>
            <w:vAlign w:val="center"/>
          </w:tcPr>
          <w:p>
            <w:pPr>
              <w:widowControl/>
              <w:adjustRightInd w:val="0"/>
              <w:snapToGrid w:val="0"/>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4</w:t>
            </w:r>
          </w:p>
        </w:tc>
        <w:tc>
          <w:tcPr>
            <w:tcW w:w="530" w:type="dxa"/>
            <w:vMerge w:val="continue"/>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p>
        </w:tc>
        <w:tc>
          <w:tcPr>
            <w:tcW w:w="506" w:type="dxa"/>
            <w:vMerge w:val="restart"/>
            <w:shd w:val="clear" w:color="auto" w:fill="auto"/>
            <w:vAlign w:val="center"/>
          </w:tcPr>
          <w:p>
            <w:pPr>
              <w:widowControl/>
              <w:adjustRightInd w:val="0"/>
              <w:snapToGrid w:val="0"/>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462" w:type="dxa"/>
            <w:vMerge w:val="restart"/>
            <w:shd w:val="clear" w:color="auto" w:fill="auto"/>
            <w:vAlign w:val="center"/>
          </w:tcPr>
          <w:p>
            <w:pPr>
              <w:widowControl/>
              <w:adjustRightInd w:val="0"/>
              <w:snapToGrid w:val="0"/>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3" w:hRule="atLeast"/>
        </w:trPr>
        <w:tc>
          <w:tcPr>
            <w:tcW w:w="1022" w:type="dxa"/>
            <w:vMerge w:val="continue"/>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p>
        </w:tc>
        <w:tc>
          <w:tcPr>
            <w:tcW w:w="728" w:type="dxa"/>
            <w:vMerge w:val="continue"/>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p>
        </w:tc>
        <w:tc>
          <w:tcPr>
            <w:tcW w:w="3578" w:type="dxa"/>
            <w:vMerge w:val="continue"/>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p>
        </w:tc>
        <w:tc>
          <w:tcPr>
            <w:tcW w:w="2371" w:type="dxa"/>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机构无法提供完税证明及承诺函，不得分。</w:t>
            </w:r>
          </w:p>
        </w:tc>
        <w:tc>
          <w:tcPr>
            <w:tcW w:w="644" w:type="dxa"/>
            <w:shd w:val="clear" w:color="auto" w:fill="auto"/>
            <w:vAlign w:val="center"/>
          </w:tcPr>
          <w:p>
            <w:pPr>
              <w:widowControl/>
              <w:adjustRightInd w:val="0"/>
              <w:snapToGrid w:val="0"/>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0</w:t>
            </w:r>
          </w:p>
        </w:tc>
        <w:tc>
          <w:tcPr>
            <w:tcW w:w="530" w:type="dxa"/>
            <w:vMerge w:val="continue"/>
            <w:vAlign w:val="center"/>
          </w:tcPr>
          <w:p>
            <w:pPr>
              <w:widowControl/>
              <w:adjustRightInd w:val="0"/>
              <w:snapToGrid w:val="0"/>
              <w:jc w:val="left"/>
              <w:rPr>
                <w:rFonts w:hint="eastAsia" w:ascii="方正仿宋_GBK" w:hAnsi="宋体" w:eastAsia="方正仿宋_GBK" w:cs="宋体"/>
                <w:kern w:val="0"/>
                <w:sz w:val="22"/>
                <w:szCs w:val="22"/>
              </w:rPr>
            </w:pPr>
          </w:p>
        </w:tc>
        <w:tc>
          <w:tcPr>
            <w:tcW w:w="506" w:type="dxa"/>
            <w:vMerge w:val="continue"/>
            <w:vAlign w:val="center"/>
          </w:tcPr>
          <w:p>
            <w:pPr>
              <w:widowControl/>
              <w:adjustRightInd w:val="0"/>
              <w:snapToGrid w:val="0"/>
              <w:jc w:val="left"/>
              <w:rPr>
                <w:rFonts w:hint="eastAsia" w:ascii="方正仿宋_GBK" w:hAnsi="宋体" w:eastAsia="方正仿宋_GBK" w:cs="宋体"/>
                <w:kern w:val="0"/>
                <w:sz w:val="22"/>
                <w:szCs w:val="22"/>
              </w:rPr>
            </w:pPr>
          </w:p>
        </w:tc>
        <w:tc>
          <w:tcPr>
            <w:tcW w:w="462" w:type="dxa"/>
            <w:vMerge w:val="continue"/>
            <w:vAlign w:val="center"/>
          </w:tcPr>
          <w:p>
            <w:pPr>
              <w:widowControl/>
              <w:adjustRightInd w:val="0"/>
              <w:snapToGrid w:val="0"/>
              <w:jc w:val="left"/>
              <w:rPr>
                <w:rFonts w:hint="eastAsia" w:ascii="方正仿宋_GBK" w:hAnsi="宋体" w:eastAsia="方正仿宋_GBK"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1" w:hRule="atLeast"/>
        </w:trPr>
        <w:tc>
          <w:tcPr>
            <w:tcW w:w="1022" w:type="dxa"/>
            <w:vMerge w:val="restart"/>
            <w:shd w:val="clear" w:color="auto" w:fill="auto"/>
            <w:vAlign w:val="center"/>
          </w:tcPr>
          <w:p>
            <w:pPr>
              <w:widowControl/>
              <w:adjustRightInd w:val="0"/>
              <w:snapToGrid w:val="0"/>
              <w:jc w:val="center"/>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项目</w:t>
            </w:r>
          </w:p>
          <w:p>
            <w:pPr>
              <w:widowControl/>
              <w:adjustRightInd w:val="0"/>
              <w:snapToGrid w:val="0"/>
              <w:jc w:val="center"/>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业绩</w:t>
            </w:r>
          </w:p>
          <w:p>
            <w:pPr>
              <w:widowControl/>
              <w:adjustRightInd w:val="0"/>
              <w:snapToGrid w:val="0"/>
              <w:jc w:val="center"/>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（20分）</w:t>
            </w:r>
          </w:p>
        </w:tc>
        <w:tc>
          <w:tcPr>
            <w:tcW w:w="728" w:type="dxa"/>
            <w:shd w:val="clear" w:color="auto" w:fill="auto"/>
            <w:vAlign w:val="center"/>
          </w:tcPr>
          <w:p>
            <w:pPr>
              <w:widowControl/>
              <w:adjustRightInd w:val="0"/>
              <w:snapToGrid w:val="0"/>
              <w:jc w:val="center"/>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近三年实施类似政府培训项目</w:t>
            </w:r>
          </w:p>
        </w:tc>
        <w:tc>
          <w:tcPr>
            <w:tcW w:w="3578" w:type="dxa"/>
            <w:shd w:val="clear" w:color="auto" w:fill="auto"/>
            <w:vAlign w:val="center"/>
          </w:tcPr>
          <w:p>
            <w:pPr>
              <w:widowControl/>
              <w:adjustRightInd w:val="0"/>
              <w:snapToGrid w:val="0"/>
              <w:jc w:val="lef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机构提供近三年政府培训项目合同原件扫描件</w:t>
            </w:r>
          </w:p>
        </w:tc>
        <w:tc>
          <w:tcPr>
            <w:tcW w:w="2371" w:type="dxa"/>
            <w:shd w:val="clear" w:color="auto" w:fill="auto"/>
            <w:vAlign w:val="center"/>
          </w:tcPr>
          <w:p>
            <w:pPr>
              <w:widowControl/>
              <w:adjustRightInd w:val="0"/>
              <w:snapToGrid w:val="0"/>
              <w:jc w:val="lef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每个政府培训项目合同加2分，满分10分，没有不得分。</w:t>
            </w:r>
          </w:p>
        </w:tc>
        <w:tc>
          <w:tcPr>
            <w:tcW w:w="644" w:type="dxa"/>
            <w:shd w:val="clear" w:color="auto" w:fill="auto"/>
            <w:vAlign w:val="center"/>
          </w:tcPr>
          <w:p>
            <w:pPr>
              <w:widowControl/>
              <w:adjustRightInd w:val="0"/>
              <w:snapToGrid w:val="0"/>
              <w:jc w:val="center"/>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10</w:t>
            </w:r>
          </w:p>
        </w:tc>
        <w:tc>
          <w:tcPr>
            <w:tcW w:w="530" w:type="dxa"/>
            <w:vMerge w:val="restart"/>
            <w:shd w:val="clear" w:color="auto" w:fill="auto"/>
            <w:vAlign w:val="center"/>
          </w:tcPr>
          <w:p>
            <w:pPr>
              <w:widowControl/>
              <w:adjustRightInd w:val="0"/>
              <w:snapToGrid w:val="0"/>
              <w:jc w:val="center"/>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20</w:t>
            </w:r>
          </w:p>
        </w:tc>
        <w:tc>
          <w:tcPr>
            <w:tcW w:w="506" w:type="dxa"/>
            <w:shd w:val="clear" w:color="auto" w:fill="auto"/>
            <w:vAlign w:val="center"/>
          </w:tcPr>
          <w:p>
            <w:pPr>
              <w:widowControl/>
              <w:adjustRightInd w:val="0"/>
              <w:snapToGrid w:val="0"/>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462" w:type="dxa"/>
            <w:shd w:val="clear" w:color="auto" w:fill="auto"/>
            <w:vAlign w:val="center"/>
          </w:tcPr>
          <w:p>
            <w:pPr>
              <w:widowControl/>
              <w:adjustRightInd w:val="0"/>
              <w:snapToGrid w:val="0"/>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0" w:hRule="atLeast"/>
        </w:trPr>
        <w:tc>
          <w:tcPr>
            <w:tcW w:w="1022" w:type="dxa"/>
            <w:vMerge w:val="continue"/>
            <w:shd w:val="clear" w:color="auto" w:fill="auto"/>
            <w:vAlign w:val="center"/>
          </w:tcPr>
          <w:p>
            <w:pPr>
              <w:widowControl/>
              <w:adjustRightInd w:val="0"/>
              <w:snapToGrid w:val="0"/>
              <w:jc w:val="left"/>
              <w:rPr>
                <w:rFonts w:hint="eastAsia" w:ascii="方正仿宋_GBK" w:hAnsi="宋体" w:eastAsia="方正仿宋_GBK" w:cs="宋体"/>
                <w:color w:val="000000"/>
                <w:kern w:val="0"/>
                <w:sz w:val="22"/>
                <w:szCs w:val="22"/>
              </w:rPr>
            </w:pPr>
          </w:p>
        </w:tc>
        <w:tc>
          <w:tcPr>
            <w:tcW w:w="728" w:type="dxa"/>
            <w:shd w:val="clear" w:color="auto" w:fill="auto"/>
            <w:vAlign w:val="center"/>
          </w:tcPr>
          <w:p>
            <w:pPr>
              <w:widowControl/>
              <w:adjustRightInd w:val="0"/>
              <w:snapToGrid w:val="0"/>
              <w:jc w:val="center"/>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近三年校企合作项目</w:t>
            </w:r>
          </w:p>
        </w:tc>
        <w:tc>
          <w:tcPr>
            <w:tcW w:w="3578" w:type="dxa"/>
            <w:shd w:val="clear" w:color="auto" w:fill="auto"/>
            <w:vAlign w:val="center"/>
          </w:tcPr>
          <w:p>
            <w:pPr>
              <w:widowControl/>
              <w:adjustRightInd w:val="0"/>
              <w:snapToGrid w:val="0"/>
              <w:jc w:val="lef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机构提供近三年合作项目协议书原件</w:t>
            </w:r>
          </w:p>
        </w:tc>
        <w:tc>
          <w:tcPr>
            <w:tcW w:w="2371" w:type="dxa"/>
            <w:shd w:val="clear" w:color="auto" w:fill="auto"/>
            <w:vAlign w:val="center"/>
          </w:tcPr>
          <w:p>
            <w:pPr>
              <w:widowControl/>
              <w:adjustRightInd w:val="0"/>
              <w:snapToGrid w:val="0"/>
              <w:jc w:val="lef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每个合作项目加2分，满分10分，没有不得分。</w:t>
            </w:r>
          </w:p>
        </w:tc>
        <w:tc>
          <w:tcPr>
            <w:tcW w:w="644" w:type="dxa"/>
            <w:shd w:val="clear" w:color="auto" w:fill="auto"/>
            <w:vAlign w:val="center"/>
          </w:tcPr>
          <w:p>
            <w:pPr>
              <w:widowControl/>
              <w:adjustRightInd w:val="0"/>
              <w:snapToGrid w:val="0"/>
              <w:jc w:val="center"/>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10</w:t>
            </w:r>
          </w:p>
        </w:tc>
        <w:tc>
          <w:tcPr>
            <w:tcW w:w="530" w:type="dxa"/>
            <w:vMerge w:val="continue"/>
            <w:shd w:val="clear" w:color="auto" w:fill="auto"/>
            <w:vAlign w:val="center"/>
          </w:tcPr>
          <w:p>
            <w:pPr>
              <w:widowControl/>
              <w:adjustRightInd w:val="0"/>
              <w:snapToGrid w:val="0"/>
              <w:jc w:val="left"/>
              <w:rPr>
                <w:rFonts w:hint="eastAsia" w:ascii="方正仿宋_GBK" w:hAnsi="宋体" w:eastAsia="方正仿宋_GBK" w:cs="宋体"/>
                <w:color w:val="000000"/>
                <w:kern w:val="0"/>
                <w:sz w:val="22"/>
                <w:szCs w:val="22"/>
              </w:rPr>
            </w:pPr>
          </w:p>
        </w:tc>
        <w:tc>
          <w:tcPr>
            <w:tcW w:w="506" w:type="dxa"/>
            <w:shd w:val="clear" w:color="auto" w:fill="auto"/>
            <w:vAlign w:val="center"/>
          </w:tcPr>
          <w:p>
            <w:pPr>
              <w:widowControl/>
              <w:adjustRightInd w:val="0"/>
              <w:snapToGrid w:val="0"/>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462" w:type="dxa"/>
            <w:shd w:val="clear" w:color="auto" w:fill="auto"/>
            <w:vAlign w:val="center"/>
          </w:tcPr>
          <w:p>
            <w:pPr>
              <w:widowControl/>
              <w:adjustRightInd w:val="0"/>
              <w:snapToGrid w:val="0"/>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1022" w:type="dxa"/>
            <w:vMerge w:val="restart"/>
            <w:shd w:val="clear" w:color="auto" w:fill="auto"/>
            <w:vAlign w:val="center"/>
          </w:tcPr>
          <w:p>
            <w:pPr>
              <w:widowControl/>
              <w:autoSpaceDN w:val="0"/>
              <w:adjustRightInd w:val="0"/>
              <w:snapToGrid w:val="0"/>
              <w:jc w:val="center"/>
              <w:rPr>
                <w:rFonts w:hint="eastAsia" w:ascii="方正仿宋_GBK" w:eastAsia="方正仿宋_GBK"/>
                <w:sz w:val="22"/>
                <w:szCs w:val="22"/>
              </w:rPr>
            </w:pPr>
            <w:r>
              <w:rPr>
                <w:rFonts w:hint="eastAsia" w:ascii="方正仿宋_GBK" w:eastAsia="方正仿宋_GBK"/>
                <w:sz w:val="22"/>
                <w:szCs w:val="22"/>
              </w:rPr>
              <w:t>场地</w:t>
            </w:r>
          </w:p>
          <w:p>
            <w:pPr>
              <w:widowControl/>
              <w:autoSpaceDN w:val="0"/>
              <w:adjustRightInd w:val="0"/>
              <w:snapToGrid w:val="0"/>
              <w:jc w:val="center"/>
              <w:rPr>
                <w:rFonts w:hint="eastAsia" w:ascii="方正仿宋_GBK" w:eastAsia="方正仿宋_GBK"/>
                <w:sz w:val="22"/>
                <w:szCs w:val="22"/>
              </w:rPr>
            </w:pPr>
            <w:r>
              <w:rPr>
                <w:rFonts w:hint="eastAsia" w:ascii="方正仿宋_GBK" w:eastAsia="方正仿宋_GBK"/>
                <w:sz w:val="22"/>
                <w:szCs w:val="22"/>
              </w:rPr>
              <w:t>面积</w:t>
            </w:r>
          </w:p>
          <w:p>
            <w:pPr>
              <w:widowControl/>
              <w:autoSpaceDN w:val="0"/>
              <w:adjustRightInd w:val="0"/>
              <w:snapToGrid w:val="0"/>
              <w:jc w:val="center"/>
              <w:rPr>
                <w:rFonts w:hint="eastAsia"/>
              </w:rPr>
            </w:pPr>
            <w:r>
              <w:rPr>
                <w:rFonts w:hint="eastAsia" w:ascii="方正仿宋_GBK" w:eastAsia="方正仿宋_GBK"/>
                <w:sz w:val="22"/>
                <w:szCs w:val="22"/>
              </w:rPr>
              <w:t>（10分）</w:t>
            </w:r>
          </w:p>
        </w:tc>
        <w:tc>
          <w:tcPr>
            <w:tcW w:w="728" w:type="dxa"/>
            <w:vMerge w:val="restart"/>
            <w:shd w:val="clear" w:color="auto" w:fill="auto"/>
            <w:vAlign w:val="center"/>
          </w:tcPr>
          <w:p>
            <w:pPr>
              <w:widowControl/>
              <w:adjustRightInd w:val="0"/>
              <w:snapToGrid w:val="0"/>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培训场地面积</w:t>
            </w:r>
          </w:p>
        </w:tc>
        <w:tc>
          <w:tcPr>
            <w:tcW w:w="3578" w:type="dxa"/>
            <w:vMerge w:val="restart"/>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培训场地的面积提供自有产权证明文件，如是租赁的，提供2年及以上有效的租赁合同复印件及租赁费缴费依据（记账凭证及发票复印件）。2年及以上有效的租赁合同指租赁时间从2020年1月起算应不少于2年。</w:t>
            </w:r>
          </w:p>
        </w:tc>
        <w:tc>
          <w:tcPr>
            <w:tcW w:w="2371" w:type="dxa"/>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自有资产，面积≥1000㎡的得10分。</w:t>
            </w:r>
          </w:p>
        </w:tc>
        <w:tc>
          <w:tcPr>
            <w:tcW w:w="644" w:type="dxa"/>
            <w:shd w:val="clear" w:color="auto" w:fill="auto"/>
            <w:vAlign w:val="center"/>
          </w:tcPr>
          <w:p>
            <w:pPr>
              <w:widowControl/>
              <w:adjustRightInd w:val="0"/>
              <w:snapToGrid w:val="0"/>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10</w:t>
            </w:r>
          </w:p>
        </w:tc>
        <w:tc>
          <w:tcPr>
            <w:tcW w:w="530" w:type="dxa"/>
            <w:vMerge w:val="restart"/>
            <w:shd w:val="clear" w:color="auto" w:fill="auto"/>
            <w:vAlign w:val="center"/>
          </w:tcPr>
          <w:p>
            <w:pPr>
              <w:widowControl/>
              <w:adjustRightInd w:val="0"/>
              <w:snapToGrid w:val="0"/>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10</w:t>
            </w:r>
          </w:p>
        </w:tc>
        <w:tc>
          <w:tcPr>
            <w:tcW w:w="506" w:type="dxa"/>
            <w:vMerge w:val="restart"/>
            <w:shd w:val="clear" w:color="auto" w:fill="auto"/>
            <w:vAlign w:val="center"/>
          </w:tcPr>
          <w:p>
            <w:pPr>
              <w:widowControl/>
              <w:adjustRightInd w:val="0"/>
              <w:snapToGrid w:val="0"/>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462" w:type="dxa"/>
            <w:vMerge w:val="restart"/>
            <w:shd w:val="clear" w:color="auto" w:fill="auto"/>
            <w:vAlign w:val="center"/>
          </w:tcPr>
          <w:p>
            <w:pPr>
              <w:widowControl/>
              <w:adjustRightInd w:val="0"/>
              <w:snapToGrid w:val="0"/>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1022" w:type="dxa"/>
            <w:vMerge w:val="continue"/>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p>
        </w:tc>
        <w:tc>
          <w:tcPr>
            <w:tcW w:w="728" w:type="dxa"/>
            <w:vMerge w:val="continue"/>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p>
        </w:tc>
        <w:tc>
          <w:tcPr>
            <w:tcW w:w="3578" w:type="dxa"/>
            <w:vMerge w:val="continue"/>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p>
        </w:tc>
        <w:tc>
          <w:tcPr>
            <w:tcW w:w="2371" w:type="dxa"/>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自有资产，1000㎡＞面积≥500㎡得9分。</w:t>
            </w:r>
          </w:p>
        </w:tc>
        <w:tc>
          <w:tcPr>
            <w:tcW w:w="644" w:type="dxa"/>
            <w:shd w:val="clear" w:color="auto" w:fill="auto"/>
            <w:vAlign w:val="center"/>
          </w:tcPr>
          <w:p>
            <w:pPr>
              <w:widowControl/>
              <w:adjustRightInd w:val="0"/>
              <w:snapToGrid w:val="0"/>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9</w:t>
            </w:r>
          </w:p>
        </w:tc>
        <w:tc>
          <w:tcPr>
            <w:tcW w:w="530" w:type="dxa"/>
            <w:vMerge w:val="continue"/>
            <w:vAlign w:val="center"/>
          </w:tcPr>
          <w:p>
            <w:pPr>
              <w:widowControl/>
              <w:adjustRightInd w:val="0"/>
              <w:snapToGrid w:val="0"/>
              <w:jc w:val="left"/>
              <w:rPr>
                <w:rFonts w:hint="eastAsia" w:ascii="方正仿宋_GBK" w:hAnsi="宋体" w:eastAsia="方正仿宋_GBK" w:cs="宋体"/>
                <w:kern w:val="0"/>
                <w:sz w:val="22"/>
                <w:szCs w:val="22"/>
              </w:rPr>
            </w:pPr>
          </w:p>
        </w:tc>
        <w:tc>
          <w:tcPr>
            <w:tcW w:w="506" w:type="dxa"/>
            <w:vMerge w:val="continue"/>
            <w:vAlign w:val="center"/>
          </w:tcPr>
          <w:p>
            <w:pPr>
              <w:widowControl/>
              <w:adjustRightInd w:val="0"/>
              <w:snapToGrid w:val="0"/>
              <w:jc w:val="left"/>
              <w:rPr>
                <w:rFonts w:hint="eastAsia" w:ascii="方正仿宋_GBK" w:hAnsi="宋体" w:eastAsia="方正仿宋_GBK" w:cs="宋体"/>
                <w:kern w:val="0"/>
                <w:sz w:val="22"/>
                <w:szCs w:val="22"/>
              </w:rPr>
            </w:pPr>
          </w:p>
        </w:tc>
        <w:tc>
          <w:tcPr>
            <w:tcW w:w="462" w:type="dxa"/>
            <w:vMerge w:val="continue"/>
            <w:vAlign w:val="center"/>
          </w:tcPr>
          <w:p>
            <w:pPr>
              <w:widowControl/>
              <w:adjustRightInd w:val="0"/>
              <w:snapToGrid w:val="0"/>
              <w:jc w:val="left"/>
              <w:rPr>
                <w:rFonts w:hint="eastAsia" w:ascii="方正仿宋_GBK" w:hAnsi="宋体" w:eastAsia="方正仿宋_GBK"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trPr>
        <w:tc>
          <w:tcPr>
            <w:tcW w:w="1022" w:type="dxa"/>
            <w:vMerge w:val="continue"/>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p>
        </w:tc>
        <w:tc>
          <w:tcPr>
            <w:tcW w:w="728" w:type="dxa"/>
            <w:vMerge w:val="continue"/>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p>
        </w:tc>
        <w:tc>
          <w:tcPr>
            <w:tcW w:w="3578" w:type="dxa"/>
            <w:vMerge w:val="continue"/>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p>
        </w:tc>
        <w:tc>
          <w:tcPr>
            <w:tcW w:w="2371" w:type="dxa"/>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自有资产，500㎡＞面积≥320㎡得8分。</w:t>
            </w:r>
          </w:p>
        </w:tc>
        <w:tc>
          <w:tcPr>
            <w:tcW w:w="644" w:type="dxa"/>
            <w:shd w:val="clear" w:color="auto" w:fill="auto"/>
            <w:vAlign w:val="center"/>
          </w:tcPr>
          <w:p>
            <w:pPr>
              <w:widowControl/>
              <w:adjustRightInd w:val="0"/>
              <w:snapToGrid w:val="0"/>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8</w:t>
            </w:r>
          </w:p>
        </w:tc>
        <w:tc>
          <w:tcPr>
            <w:tcW w:w="530" w:type="dxa"/>
            <w:vMerge w:val="continue"/>
            <w:vAlign w:val="center"/>
          </w:tcPr>
          <w:p>
            <w:pPr>
              <w:widowControl/>
              <w:adjustRightInd w:val="0"/>
              <w:snapToGrid w:val="0"/>
              <w:jc w:val="left"/>
              <w:rPr>
                <w:rFonts w:hint="eastAsia" w:ascii="方正仿宋_GBK" w:hAnsi="宋体" w:eastAsia="方正仿宋_GBK" w:cs="宋体"/>
                <w:kern w:val="0"/>
                <w:sz w:val="22"/>
                <w:szCs w:val="22"/>
              </w:rPr>
            </w:pPr>
          </w:p>
        </w:tc>
        <w:tc>
          <w:tcPr>
            <w:tcW w:w="506" w:type="dxa"/>
            <w:vMerge w:val="continue"/>
            <w:vAlign w:val="center"/>
          </w:tcPr>
          <w:p>
            <w:pPr>
              <w:widowControl/>
              <w:adjustRightInd w:val="0"/>
              <w:snapToGrid w:val="0"/>
              <w:jc w:val="left"/>
              <w:rPr>
                <w:rFonts w:hint="eastAsia" w:ascii="方正仿宋_GBK" w:hAnsi="宋体" w:eastAsia="方正仿宋_GBK" w:cs="宋体"/>
                <w:kern w:val="0"/>
                <w:sz w:val="22"/>
                <w:szCs w:val="22"/>
              </w:rPr>
            </w:pPr>
          </w:p>
        </w:tc>
        <w:tc>
          <w:tcPr>
            <w:tcW w:w="462" w:type="dxa"/>
            <w:vMerge w:val="continue"/>
            <w:vAlign w:val="center"/>
          </w:tcPr>
          <w:p>
            <w:pPr>
              <w:widowControl/>
              <w:adjustRightInd w:val="0"/>
              <w:snapToGrid w:val="0"/>
              <w:jc w:val="left"/>
              <w:rPr>
                <w:rFonts w:hint="eastAsia" w:ascii="方正仿宋_GBK" w:hAnsi="宋体" w:eastAsia="方正仿宋_GBK"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022" w:type="dxa"/>
            <w:vMerge w:val="continue"/>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p>
        </w:tc>
        <w:tc>
          <w:tcPr>
            <w:tcW w:w="728" w:type="dxa"/>
            <w:vMerge w:val="continue"/>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p>
        </w:tc>
        <w:tc>
          <w:tcPr>
            <w:tcW w:w="3578" w:type="dxa"/>
            <w:vMerge w:val="continue"/>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p>
        </w:tc>
        <w:tc>
          <w:tcPr>
            <w:tcW w:w="2371" w:type="dxa"/>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自有资产，面积在320㎡以下的得7分。</w:t>
            </w:r>
          </w:p>
        </w:tc>
        <w:tc>
          <w:tcPr>
            <w:tcW w:w="644" w:type="dxa"/>
            <w:shd w:val="clear" w:color="auto" w:fill="auto"/>
            <w:vAlign w:val="center"/>
          </w:tcPr>
          <w:p>
            <w:pPr>
              <w:widowControl/>
              <w:adjustRightInd w:val="0"/>
              <w:snapToGrid w:val="0"/>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7</w:t>
            </w:r>
          </w:p>
        </w:tc>
        <w:tc>
          <w:tcPr>
            <w:tcW w:w="530" w:type="dxa"/>
            <w:vMerge w:val="continue"/>
            <w:vAlign w:val="center"/>
          </w:tcPr>
          <w:p>
            <w:pPr>
              <w:widowControl/>
              <w:adjustRightInd w:val="0"/>
              <w:snapToGrid w:val="0"/>
              <w:jc w:val="left"/>
              <w:rPr>
                <w:rFonts w:hint="eastAsia" w:ascii="方正仿宋_GBK" w:hAnsi="宋体" w:eastAsia="方正仿宋_GBK" w:cs="宋体"/>
                <w:kern w:val="0"/>
                <w:sz w:val="22"/>
                <w:szCs w:val="22"/>
              </w:rPr>
            </w:pPr>
          </w:p>
        </w:tc>
        <w:tc>
          <w:tcPr>
            <w:tcW w:w="506" w:type="dxa"/>
            <w:vMerge w:val="continue"/>
            <w:vAlign w:val="center"/>
          </w:tcPr>
          <w:p>
            <w:pPr>
              <w:widowControl/>
              <w:adjustRightInd w:val="0"/>
              <w:snapToGrid w:val="0"/>
              <w:jc w:val="left"/>
              <w:rPr>
                <w:rFonts w:hint="eastAsia" w:ascii="方正仿宋_GBK" w:hAnsi="宋体" w:eastAsia="方正仿宋_GBK" w:cs="宋体"/>
                <w:kern w:val="0"/>
                <w:sz w:val="22"/>
                <w:szCs w:val="22"/>
              </w:rPr>
            </w:pPr>
          </w:p>
        </w:tc>
        <w:tc>
          <w:tcPr>
            <w:tcW w:w="462" w:type="dxa"/>
            <w:vMerge w:val="continue"/>
            <w:vAlign w:val="center"/>
          </w:tcPr>
          <w:p>
            <w:pPr>
              <w:widowControl/>
              <w:adjustRightInd w:val="0"/>
              <w:snapToGrid w:val="0"/>
              <w:jc w:val="left"/>
              <w:rPr>
                <w:rFonts w:hint="eastAsia" w:ascii="方正仿宋_GBK" w:hAnsi="宋体" w:eastAsia="方正仿宋_GBK"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trPr>
        <w:tc>
          <w:tcPr>
            <w:tcW w:w="1022" w:type="dxa"/>
            <w:vMerge w:val="continue"/>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p>
        </w:tc>
        <w:tc>
          <w:tcPr>
            <w:tcW w:w="728" w:type="dxa"/>
            <w:vMerge w:val="continue"/>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p>
        </w:tc>
        <w:tc>
          <w:tcPr>
            <w:tcW w:w="3578" w:type="dxa"/>
            <w:vMerge w:val="continue"/>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p>
        </w:tc>
        <w:tc>
          <w:tcPr>
            <w:tcW w:w="2371" w:type="dxa"/>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租赁场地，面积≥1000㎡的得6分。</w:t>
            </w:r>
          </w:p>
        </w:tc>
        <w:tc>
          <w:tcPr>
            <w:tcW w:w="644" w:type="dxa"/>
            <w:shd w:val="clear" w:color="auto" w:fill="auto"/>
            <w:vAlign w:val="center"/>
          </w:tcPr>
          <w:p>
            <w:pPr>
              <w:widowControl/>
              <w:adjustRightInd w:val="0"/>
              <w:snapToGrid w:val="0"/>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6</w:t>
            </w:r>
          </w:p>
        </w:tc>
        <w:tc>
          <w:tcPr>
            <w:tcW w:w="530" w:type="dxa"/>
            <w:vMerge w:val="continue"/>
            <w:vAlign w:val="center"/>
          </w:tcPr>
          <w:p>
            <w:pPr>
              <w:widowControl/>
              <w:adjustRightInd w:val="0"/>
              <w:snapToGrid w:val="0"/>
              <w:jc w:val="left"/>
              <w:rPr>
                <w:rFonts w:hint="eastAsia" w:ascii="方正仿宋_GBK" w:hAnsi="宋体" w:eastAsia="方正仿宋_GBK" w:cs="宋体"/>
                <w:kern w:val="0"/>
                <w:sz w:val="22"/>
                <w:szCs w:val="22"/>
              </w:rPr>
            </w:pPr>
          </w:p>
        </w:tc>
        <w:tc>
          <w:tcPr>
            <w:tcW w:w="506" w:type="dxa"/>
            <w:vMerge w:val="continue"/>
            <w:vAlign w:val="center"/>
          </w:tcPr>
          <w:p>
            <w:pPr>
              <w:widowControl/>
              <w:adjustRightInd w:val="0"/>
              <w:snapToGrid w:val="0"/>
              <w:jc w:val="left"/>
              <w:rPr>
                <w:rFonts w:hint="eastAsia" w:ascii="方正仿宋_GBK" w:hAnsi="宋体" w:eastAsia="方正仿宋_GBK" w:cs="宋体"/>
                <w:kern w:val="0"/>
                <w:sz w:val="22"/>
                <w:szCs w:val="22"/>
              </w:rPr>
            </w:pPr>
          </w:p>
        </w:tc>
        <w:tc>
          <w:tcPr>
            <w:tcW w:w="462" w:type="dxa"/>
            <w:vMerge w:val="continue"/>
            <w:vAlign w:val="center"/>
          </w:tcPr>
          <w:p>
            <w:pPr>
              <w:widowControl/>
              <w:adjustRightInd w:val="0"/>
              <w:snapToGrid w:val="0"/>
              <w:jc w:val="left"/>
              <w:rPr>
                <w:rFonts w:hint="eastAsia" w:ascii="方正仿宋_GBK" w:hAnsi="宋体" w:eastAsia="方正仿宋_GBK"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1022" w:type="dxa"/>
            <w:vMerge w:val="continue"/>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p>
        </w:tc>
        <w:tc>
          <w:tcPr>
            <w:tcW w:w="728" w:type="dxa"/>
            <w:vMerge w:val="continue"/>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p>
        </w:tc>
        <w:tc>
          <w:tcPr>
            <w:tcW w:w="3578" w:type="dxa"/>
            <w:vMerge w:val="continue"/>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p>
        </w:tc>
        <w:tc>
          <w:tcPr>
            <w:tcW w:w="2371" w:type="dxa"/>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租赁场地，1000㎡＞面积≥500㎡得5分。</w:t>
            </w:r>
          </w:p>
        </w:tc>
        <w:tc>
          <w:tcPr>
            <w:tcW w:w="644" w:type="dxa"/>
            <w:shd w:val="clear" w:color="auto" w:fill="auto"/>
            <w:vAlign w:val="center"/>
          </w:tcPr>
          <w:p>
            <w:pPr>
              <w:widowControl/>
              <w:adjustRightInd w:val="0"/>
              <w:snapToGrid w:val="0"/>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5</w:t>
            </w:r>
          </w:p>
        </w:tc>
        <w:tc>
          <w:tcPr>
            <w:tcW w:w="530" w:type="dxa"/>
            <w:vMerge w:val="continue"/>
            <w:vAlign w:val="center"/>
          </w:tcPr>
          <w:p>
            <w:pPr>
              <w:widowControl/>
              <w:adjustRightInd w:val="0"/>
              <w:snapToGrid w:val="0"/>
              <w:jc w:val="left"/>
              <w:rPr>
                <w:rFonts w:hint="eastAsia" w:ascii="方正仿宋_GBK" w:hAnsi="宋体" w:eastAsia="方正仿宋_GBK" w:cs="宋体"/>
                <w:kern w:val="0"/>
                <w:sz w:val="22"/>
                <w:szCs w:val="22"/>
              </w:rPr>
            </w:pPr>
          </w:p>
        </w:tc>
        <w:tc>
          <w:tcPr>
            <w:tcW w:w="506" w:type="dxa"/>
            <w:vMerge w:val="continue"/>
            <w:vAlign w:val="center"/>
          </w:tcPr>
          <w:p>
            <w:pPr>
              <w:widowControl/>
              <w:adjustRightInd w:val="0"/>
              <w:snapToGrid w:val="0"/>
              <w:jc w:val="left"/>
              <w:rPr>
                <w:rFonts w:hint="eastAsia" w:ascii="方正仿宋_GBK" w:hAnsi="宋体" w:eastAsia="方正仿宋_GBK" w:cs="宋体"/>
                <w:kern w:val="0"/>
                <w:sz w:val="22"/>
                <w:szCs w:val="22"/>
              </w:rPr>
            </w:pPr>
          </w:p>
        </w:tc>
        <w:tc>
          <w:tcPr>
            <w:tcW w:w="462" w:type="dxa"/>
            <w:vMerge w:val="continue"/>
            <w:vAlign w:val="center"/>
          </w:tcPr>
          <w:p>
            <w:pPr>
              <w:widowControl/>
              <w:adjustRightInd w:val="0"/>
              <w:snapToGrid w:val="0"/>
              <w:jc w:val="left"/>
              <w:rPr>
                <w:rFonts w:hint="eastAsia" w:ascii="方正仿宋_GBK" w:hAnsi="宋体" w:eastAsia="方正仿宋_GBK"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1022" w:type="dxa"/>
            <w:vMerge w:val="continue"/>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p>
        </w:tc>
        <w:tc>
          <w:tcPr>
            <w:tcW w:w="728" w:type="dxa"/>
            <w:vMerge w:val="continue"/>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p>
        </w:tc>
        <w:tc>
          <w:tcPr>
            <w:tcW w:w="3578" w:type="dxa"/>
            <w:vMerge w:val="continue"/>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p>
        </w:tc>
        <w:tc>
          <w:tcPr>
            <w:tcW w:w="2371" w:type="dxa"/>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租赁场地，500㎡＞面积≥320㎡得4分。</w:t>
            </w:r>
          </w:p>
        </w:tc>
        <w:tc>
          <w:tcPr>
            <w:tcW w:w="644" w:type="dxa"/>
            <w:shd w:val="clear" w:color="auto" w:fill="auto"/>
            <w:vAlign w:val="center"/>
          </w:tcPr>
          <w:p>
            <w:pPr>
              <w:widowControl/>
              <w:adjustRightInd w:val="0"/>
              <w:snapToGrid w:val="0"/>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4</w:t>
            </w:r>
          </w:p>
        </w:tc>
        <w:tc>
          <w:tcPr>
            <w:tcW w:w="530" w:type="dxa"/>
            <w:vMerge w:val="continue"/>
            <w:vAlign w:val="center"/>
          </w:tcPr>
          <w:p>
            <w:pPr>
              <w:widowControl/>
              <w:adjustRightInd w:val="0"/>
              <w:snapToGrid w:val="0"/>
              <w:jc w:val="left"/>
              <w:rPr>
                <w:rFonts w:hint="eastAsia" w:ascii="方正仿宋_GBK" w:hAnsi="宋体" w:eastAsia="方正仿宋_GBK" w:cs="宋体"/>
                <w:kern w:val="0"/>
                <w:sz w:val="22"/>
                <w:szCs w:val="22"/>
              </w:rPr>
            </w:pPr>
          </w:p>
        </w:tc>
        <w:tc>
          <w:tcPr>
            <w:tcW w:w="506" w:type="dxa"/>
            <w:vMerge w:val="continue"/>
            <w:vAlign w:val="center"/>
          </w:tcPr>
          <w:p>
            <w:pPr>
              <w:widowControl/>
              <w:adjustRightInd w:val="0"/>
              <w:snapToGrid w:val="0"/>
              <w:jc w:val="left"/>
              <w:rPr>
                <w:rFonts w:hint="eastAsia" w:ascii="方正仿宋_GBK" w:hAnsi="宋体" w:eastAsia="方正仿宋_GBK" w:cs="宋体"/>
                <w:kern w:val="0"/>
                <w:sz w:val="22"/>
                <w:szCs w:val="22"/>
              </w:rPr>
            </w:pPr>
          </w:p>
        </w:tc>
        <w:tc>
          <w:tcPr>
            <w:tcW w:w="462" w:type="dxa"/>
            <w:vMerge w:val="continue"/>
            <w:vAlign w:val="center"/>
          </w:tcPr>
          <w:p>
            <w:pPr>
              <w:widowControl/>
              <w:adjustRightInd w:val="0"/>
              <w:snapToGrid w:val="0"/>
              <w:jc w:val="left"/>
              <w:rPr>
                <w:rFonts w:hint="eastAsia" w:ascii="方正仿宋_GBK" w:hAnsi="宋体" w:eastAsia="方正仿宋_GBK"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2" w:hRule="exact"/>
        </w:trPr>
        <w:tc>
          <w:tcPr>
            <w:tcW w:w="1022" w:type="dxa"/>
            <w:vMerge w:val="continue"/>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p>
        </w:tc>
        <w:tc>
          <w:tcPr>
            <w:tcW w:w="728" w:type="dxa"/>
            <w:vMerge w:val="continue"/>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p>
        </w:tc>
        <w:tc>
          <w:tcPr>
            <w:tcW w:w="3578" w:type="dxa"/>
            <w:vMerge w:val="continue"/>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p>
        </w:tc>
        <w:tc>
          <w:tcPr>
            <w:tcW w:w="2371" w:type="dxa"/>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租赁场地，面积在320㎡以下的，得3分。</w:t>
            </w:r>
          </w:p>
        </w:tc>
        <w:tc>
          <w:tcPr>
            <w:tcW w:w="644" w:type="dxa"/>
            <w:shd w:val="clear" w:color="auto" w:fill="auto"/>
            <w:vAlign w:val="center"/>
          </w:tcPr>
          <w:p>
            <w:pPr>
              <w:widowControl/>
              <w:adjustRightInd w:val="0"/>
              <w:snapToGrid w:val="0"/>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3</w:t>
            </w:r>
          </w:p>
        </w:tc>
        <w:tc>
          <w:tcPr>
            <w:tcW w:w="530" w:type="dxa"/>
            <w:vMerge w:val="continue"/>
            <w:vAlign w:val="center"/>
          </w:tcPr>
          <w:p>
            <w:pPr>
              <w:widowControl/>
              <w:adjustRightInd w:val="0"/>
              <w:snapToGrid w:val="0"/>
              <w:jc w:val="left"/>
              <w:rPr>
                <w:rFonts w:hint="eastAsia" w:ascii="方正仿宋_GBK" w:hAnsi="宋体" w:eastAsia="方正仿宋_GBK" w:cs="宋体"/>
                <w:kern w:val="0"/>
                <w:sz w:val="22"/>
                <w:szCs w:val="22"/>
              </w:rPr>
            </w:pPr>
          </w:p>
        </w:tc>
        <w:tc>
          <w:tcPr>
            <w:tcW w:w="506" w:type="dxa"/>
            <w:vMerge w:val="continue"/>
            <w:vAlign w:val="center"/>
          </w:tcPr>
          <w:p>
            <w:pPr>
              <w:widowControl/>
              <w:adjustRightInd w:val="0"/>
              <w:snapToGrid w:val="0"/>
              <w:jc w:val="left"/>
              <w:rPr>
                <w:rFonts w:hint="eastAsia" w:ascii="方正仿宋_GBK" w:hAnsi="宋体" w:eastAsia="方正仿宋_GBK" w:cs="宋体"/>
                <w:kern w:val="0"/>
                <w:sz w:val="22"/>
                <w:szCs w:val="22"/>
              </w:rPr>
            </w:pPr>
          </w:p>
        </w:tc>
        <w:tc>
          <w:tcPr>
            <w:tcW w:w="462" w:type="dxa"/>
            <w:vMerge w:val="continue"/>
            <w:vAlign w:val="center"/>
          </w:tcPr>
          <w:p>
            <w:pPr>
              <w:widowControl/>
              <w:adjustRightInd w:val="0"/>
              <w:snapToGrid w:val="0"/>
              <w:jc w:val="left"/>
              <w:rPr>
                <w:rFonts w:hint="eastAsia" w:ascii="方正仿宋_GBK" w:hAnsi="宋体" w:eastAsia="方正仿宋_GBK"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1022" w:type="dxa"/>
            <w:vMerge w:val="restart"/>
            <w:shd w:val="clear" w:color="auto" w:fill="auto"/>
            <w:vAlign w:val="center"/>
          </w:tcPr>
          <w:p>
            <w:pPr>
              <w:widowControl/>
              <w:kinsoku w:val="0"/>
              <w:overflowPunct w:val="0"/>
              <w:autoSpaceDE w:val="0"/>
              <w:autoSpaceDN w:val="0"/>
              <w:adjustRightInd w:val="0"/>
              <w:snapToGrid w:val="0"/>
              <w:jc w:val="center"/>
              <w:rPr>
                <w:rFonts w:hint="eastAsia" w:ascii="方正仿宋_GBK" w:eastAsia="方正仿宋_GBK"/>
                <w:sz w:val="22"/>
                <w:szCs w:val="22"/>
              </w:rPr>
            </w:pPr>
            <w:r>
              <w:rPr>
                <w:rFonts w:hint="eastAsia" w:ascii="方正仿宋_GBK" w:eastAsia="方正仿宋_GBK"/>
                <w:sz w:val="22"/>
                <w:szCs w:val="22"/>
              </w:rPr>
              <w:t>综合</w:t>
            </w:r>
          </w:p>
          <w:p>
            <w:pPr>
              <w:widowControl/>
              <w:kinsoku w:val="0"/>
              <w:overflowPunct w:val="0"/>
              <w:autoSpaceDE w:val="0"/>
              <w:autoSpaceDN w:val="0"/>
              <w:adjustRightInd w:val="0"/>
              <w:snapToGrid w:val="0"/>
              <w:jc w:val="center"/>
              <w:rPr>
                <w:rFonts w:hint="eastAsia" w:ascii="方正仿宋_GBK" w:eastAsia="方正仿宋_GBK"/>
                <w:sz w:val="22"/>
                <w:szCs w:val="22"/>
              </w:rPr>
            </w:pPr>
            <w:r>
              <w:rPr>
                <w:rFonts w:hint="eastAsia" w:ascii="方正仿宋_GBK" w:eastAsia="方正仿宋_GBK"/>
                <w:sz w:val="22"/>
                <w:szCs w:val="22"/>
              </w:rPr>
              <w:t>实力</w:t>
            </w:r>
          </w:p>
          <w:p>
            <w:pPr>
              <w:widowControl/>
              <w:kinsoku w:val="0"/>
              <w:overflowPunct w:val="0"/>
              <w:autoSpaceDE w:val="0"/>
              <w:autoSpaceDN w:val="0"/>
              <w:adjustRightInd w:val="0"/>
              <w:snapToGrid w:val="0"/>
              <w:jc w:val="center"/>
              <w:rPr>
                <w:rFonts w:hint="eastAsia" w:ascii="方正仿宋_GBK" w:eastAsia="方正仿宋_GBK"/>
                <w:sz w:val="22"/>
                <w:szCs w:val="22"/>
              </w:rPr>
            </w:pPr>
            <w:r>
              <w:rPr>
                <w:rFonts w:hint="eastAsia" w:ascii="方正仿宋_GBK" w:eastAsia="方正仿宋_GBK"/>
                <w:sz w:val="22"/>
                <w:szCs w:val="22"/>
              </w:rPr>
              <w:t>（48分）</w:t>
            </w:r>
          </w:p>
        </w:tc>
        <w:tc>
          <w:tcPr>
            <w:tcW w:w="728" w:type="dxa"/>
            <w:shd w:val="clear" w:color="auto" w:fill="auto"/>
            <w:vAlign w:val="center"/>
          </w:tcPr>
          <w:p>
            <w:pPr>
              <w:widowControl/>
              <w:adjustRightInd w:val="0"/>
              <w:snapToGrid w:val="0"/>
              <w:jc w:val="lef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实施方案</w:t>
            </w:r>
          </w:p>
        </w:tc>
        <w:tc>
          <w:tcPr>
            <w:tcW w:w="3578" w:type="dxa"/>
            <w:shd w:val="clear" w:color="auto" w:fill="auto"/>
            <w:vAlign w:val="center"/>
          </w:tcPr>
          <w:p>
            <w:pPr>
              <w:widowControl/>
              <w:adjustRightInd w:val="0"/>
              <w:snapToGrid w:val="0"/>
              <w:jc w:val="lef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拟投入师资力量、培训计划、确保培训质量的组织措施、确保安全培训的组织措施、确保培训时间的组织措施、培训考核的组织措施</w:t>
            </w:r>
          </w:p>
        </w:tc>
        <w:tc>
          <w:tcPr>
            <w:tcW w:w="2371" w:type="dxa"/>
            <w:shd w:val="clear" w:color="auto" w:fill="auto"/>
            <w:vAlign w:val="center"/>
          </w:tcPr>
          <w:p>
            <w:pPr>
              <w:widowControl/>
              <w:adjustRightInd w:val="0"/>
              <w:snapToGrid w:val="0"/>
              <w:jc w:val="lef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方案优得 6-8 分；方案良得 3-5 分，方案一般得 1-2 分；方案</w:t>
            </w:r>
            <w:r>
              <w:rPr>
                <w:rFonts w:hint="eastAsia" w:ascii="方正仿宋_GBK" w:hAnsi="宋体" w:eastAsia="方正仿宋_GBK" w:cs="宋体"/>
                <w:color w:val="000000"/>
                <w:kern w:val="0"/>
                <w:sz w:val="22"/>
                <w:szCs w:val="22"/>
              </w:rPr>
              <w:br w:type="textWrapping"/>
            </w:r>
            <w:r>
              <w:rPr>
                <w:rFonts w:hint="eastAsia" w:ascii="方正仿宋_GBK" w:hAnsi="宋体" w:eastAsia="方正仿宋_GBK" w:cs="宋体"/>
                <w:color w:val="000000"/>
                <w:kern w:val="0"/>
                <w:sz w:val="22"/>
                <w:szCs w:val="22"/>
              </w:rPr>
              <w:t>差不得分。</w:t>
            </w:r>
          </w:p>
        </w:tc>
        <w:tc>
          <w:tcPr>
            <w:tcW w:w="644" w:type="dxa"/>
            <w:shd w:val="clear" w:color="auto" w:fill="auto"/>
            <w:vAlign w:val="center"/>
          </w:tcPr>
          <w:p>
            <w:pPr>
              <w:widowControl/>
              <w:adjustRightInd w:val="0"/>
              <w:snapToGrid w:val="0"/>
              <w:jc w:val="center"/>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8</w:t>
            </w:r>
          </w:p>
        </w:tc>
        <w:tc>
          <w:tcPr>
            <w:tcW w:w="530" w:type="dxa"/>
            <w:vMerge w:val="restart"/>
            <w:shd w:val="clear" w:color="auto" w:fill="auto"/>
            <w:vAlign w:val="center"/>
          </w:tcPr>
          <w:p>
            <w:pPr>
              <w:widowControl/>
              <w:adjustRightInd w:val="0"/>
              <w:snapToGrid w:val="0"/>
              <w:jc w:val="center"/>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48</w:t>
            </w:r>
          </w:p>
        </w:tc>
        <w:tc>
          <w:tcPr>
            <w:tcW w:w="506" w:type="dxa"/>
            <w:shd w:val="clear" w:color="auto" w:fill="auto"/>
            <w:vAlign w:val="center"/>
          </w:tcPr>
          <w:p>
            <w:pPr>
              <w:widowControl/>
              <w:adjustRightInd w:val="0"/>
              <w:snapToGrid w:val="0"/>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462" w:type="dxa"/>
            <w:shd w:val="clear" w:color="auto" w:fill="auto"/>
            <w:vAlign w:val="center"/>
          </w:tcPr>
          <w:p>
            <w:pPr>
              <w:widowControl/>
              <w:adjustRightInd w:val="0"/>
              <w:snapToGrid w:val="0"/>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1022" w:type="dxa"/>
            <w:vMerge w:val="continue"/>
            <w:shd w:val="clear" w:color="auto" w:fill="auto"/>
            <w:vAlign w:val="center"/>
          </w:tcPr>
          <w:p>
            <w:pPr>
              <w:widowControl/>
              <w:adjustRightInd w:val="0"/>
              <w:snapToGrid w:val="0"/>
              <w:jc w:val="left"/>
              <w:rPr>
                <w:rFonts w:hint="eastAsia" w:ascii="方正仿宋_GBK" w:hAnsi="宋体" w:eastAsia="方正仿宋_GBK" w:cs="宋体"/>
                <w:color w:val="000000"/>
                <w:kern w:val="0"/>
                <w:sz w:val="22"/>
                <w:szCs w:val="22"/>
              </w:rPr>
            </w:pPr>
          </w:p>
        </w:tc>
        <w:tc>
          <w:tcPr>
            <w:tcW w:w="728" w:type="dxa"/>
            <w:shd w:val="clear" w:color="auto" w:fill="auto"/>
            <w:vAlign w:val="center"/>
          </w:tcPr>
          <w:p>
            <w:pPr>
              <w:widowControl/>
              <w:adjustRightInd w:val="0"/>
              <w:snapToGrid w:val="0"/>
              <w:jc w:val="lef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机构管理人员</w:t>
            </w:r>
          </w:p>
        </w:tc>
        <w:tc>
          <w:tcPr>
            <w:tcW w:w="3578" w:type="dxa"/>
            <w:shd w:val="clear" w:color="auto" w:fill="auto"/>
            <w:vAlign w:val="center"/>
          </w:tcPr>
          <w:p>
            <w:pPr>
              <w:widowControl/>
              <w:adjustRightInd w:val="0"/>
              <w:snapToGrid w:val="0"/>
              <w:jc w:val="lef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相关管理人员必须是本机构在职员工，需提供：（1）社会保险部门出具的由社会保险个人参保缴费证明（2）劳动合同。</w:t>
            </w:r>
          </w:p>
        </w:tc>
        <w:tc>
          <w:tcPr>
            <w:tcW w:w="2371" w:type="dxa"/>
            <w:shd w:val="clear" w:color="auto" w:fill="auto"/>
            <w:vAlign w:val="center"/>
          </w:tcPr>
          <w:p>
            <w:pPr>
              <w:widowControl/>
              <w:adjustRightInd w:val="0"/>
              <w:snapToGrid w:val="0"/>
              <w:jc w:val="lef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机构设置招生、培训、教研教务、就业指导等部门，并有专职人员负责开展工作的,每设一个部门得2分，共8分。</w:t>
            </w:r>
          </w:p>
        </w:tc>
        <w:tc>
          <w:tcPr>
            <w:tcW w:w="644" w:type="dxa"/>
            <w:shd w:val="clear" w:color="auto" w:fill="auto"/>
            <w:vAlign w:val="center"/>
          </w:tcPr>
          <w:p>
            <w:pPr>
              <w:widowControl/>
              <w:adjustRightInd w:val="0"/>
              <w:snapToGrid w:val="0"/>
              <w:jc w:val="center"/>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8</w:t>
            </w:r>
          </w:p>
        </w:tc>
        <w:tc>
          <w:tcPr>
            <w:tcW w:w="530" w:type="dxa"/>
            <w:vMerge w:val="continue"/>
            <w:shd w:val="clear" w:color="auto" w:fill="auto"/>
            <w:vAlign w:val="center"/>
          </w:tcPr>
          <w:p>
            <w:pPr>
              <w:widowControl/>
              <w:adjustRightInd w:val="0"/>
              <w:snapToGrid w:val="0"/>
              <w:jc w:val="left"/>
              <w:rPr>
                <w:rFonts w:hint="eastAsia" w:ascii="方正仿宋_GBK" w:hAnsi="宋体" w:eastAsia="方正仿宋_GBK" w:cs="宋体"/>
                <w:color w:val="000000"/>
                <w:kern w:val="0"/>
                <w:sz w:val="22"/>
                <w:szCs w:val="22"/>
              </w:rPr>
            </w:pPr>
          </w:p>
        </w:tc>
        <w:tc>
          <w:tcPr>
            <w:tcW w:w="506" w:type="dxa"/>
            <w:shd w:val="clear" w:color="auto" w:fill="auto"/>
            <w:vAlign w:val="center"/>
          </w:tcPr>
          <w:p>
            <w:pPr>
              <w:widowControl/>
              <w:adjustRightInd w:val="0"/>
              <w:snapToGrid w:val="0"/>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462" w:type="dxa"/>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0" w:hRule="atLeast"/>
        </w:trPr>
        <w:tc>
          <w:tcPr>
            <w:tcW w:w="1022" w:type="dxa"/>
            <w:vMerge w:val="continue"/>
            <w:shd w:val="clear" w:color="auto" w:fill="auto"/>
            <w:vAlign w:val="center"/>
          </w:tcPr>
          <w:p>
            <w:pPr>
              <w:widowControl/>
              <w:adjustRightInd w:val="0"/>
              <w:snapToGrid w:val="0"/>
              <w:jc w:val="left"/>
              <w:rPr>
                <w:rFonts w:hint="eastAsia" w:ascii="方正仿宋_GBK" w:hAnsi="宋体" w:eastAsia="方正仿宋_GBK" w:cs="宋体"/>
                <w:color w:val="000000"/>
                <w:kern w:val="0"/>
                <w:sz w:val="22"/>
                <w:szCs w:val="22"/>
              </w:rPr>
            </w:pPr>
          </w:p>
        </w:tc>
        <w:tc>
          <w:tcPr>
            <w:tcW w:w="728" w:type="dxa"/>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教师资格相关证明</w:t>
            </w:r>
          </w:p>
        </w:tc>
        <w:tc>
          <w:tcPr>
            <w:tcW w:w="3578" w:type="dxa"/>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相关教师可以是专职、也可以为外聘教师，需提供：教师资格相关证明。</w:t>
            </w:r>
          </w:p>
        </w:tc>
        <w:tc>
          <w:tcPr>
            <w:tcW w:w="2371" w:type="dxa"/>
            <w:shd w:val="clear" w:color="auto" w:fill="auto"/>
            <w:vAlign w:val="center"/>
          </w:tcPr>
          <w:p>
            <w:pPr>
              <w:widowControl/>
              <w:adjustRightInd w:val="0"/>
              <w:snapToGrid w:val="0"/>
              <w:spacing w:line="280" w:lineRule="exact"/>
              <w:jc w:val="left"/>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拥有高级职称或职业资格（三级）以上证书的专兼职教师人数≥8人，得11分；</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拥有高级职称或职业资格（三级）以上证书的专兼职教师人数≥6人，得9分；</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拥有高级职称或职业资格（三级）以上证书的专兼职教师人数不足6人，得7分；</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拥有中级职称或职业资格（三级）证书的专兼职教师人数≥6人，得11分；</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拥有中级职称或职业资格（三级）证书的专兼职教师人数≥4人，得9分；</w:t>
            </w:r>
            <w:r>
              <w:rPr>
                <w:rFonts w:hint="eastAsia" w:ascii="方正仿宋_GBK" w:hAnsi="宋体" w:eastAsia="方正仿宋_GBK" w:cs="宋体"/>
                <w:kern w:val="0"/>
                <w:sz w:val="22"/>
                <w:szCs w:val="22"/>
              </w:rPr>
              <w:br w:type="textWrapping"/>
            </w:r>
            <w:r>
              <w:rPr>
                <w:rFonts w:hint="eastAsia" w:ascii="方正仿宋_GBK" w:hAnsi="宋体" w:eastAsia="方正仿宋_GBK" w:cs="宋体"/>
                <w:kern w:val="0"/>
                <w:sz w:val="22"/>
                <w:szCs w:val="22"/>
              </w:rPr>
              <w:t>拥有中级以上职称或职业资格（三级）证书的教师人数在3人以下，得7分。</w:t>
            </w:r>
          </w:p>
        </w:tc>
        <w:tc>
          <w:tcPr>
            <w:tcW w:w="644" w:type="dxa"/>
            <w:shd w:val="clear" w:color="auto" w:fill="auto"/>
            <w:vAlign w:val="center"/>
          </w:tcPr>
          <w:p>
            <w:pPr>
              <w:widowControl/>
              <w:adjustRightInd w:val="0"/>
              <w:snapToGrid w:val="0"/>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22</w:t>
            </w:r>
          </w:p>
        </w:tc>
        <w:tc>
          <w:tcPr>
            <w:tcW w:w="530" w:type="dxa"/>
            <w:vMerge w:val="continue"/>
            <w:shd w:val="clear" w:color="auto" w:fill="auto"/>
            <w:vAlign w:val="center"/>
          </w:tcPr>
          <w:p>
            <w:pPr>
              <w:widowControl/>
              <w:adjustRightInd w:val="0"/>
              <w:snapToGrid w:val="0"/>
              <w:jc w:val="left"/>
              <w:rPr>
                <w:rFonts w:hint="eastAsia" w:ascii="方正仿宋_GBK" w:hAnsi="宋体" w:eastAsia="方正仿宋_GBK" w:cs="宋体"/>
                <w:color w:val="000000"/>
                <w:kern w:val="0"/>
                <w:sz w:val="22"/>
                <w:szCs w:val="22"/>
              </w:rPr>
            </w:pPr>
          </w:p>
        </w:tc>
        <w:tc>
          <w:tcPr>
            <w:tcW w:w="506" w:type="dxa"/>
            <w:shd w:val="clear" w:color="auto" w:fill="auto"/>
            <w:vAlign w:val="center"/>
          </w:tcPr>
          <w:p>
            <w:pPr>
              <w:widowControl/>
              <w:adjustRightInd w:val="0"/>
              <w:snapToGrid w:val="0"/>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462" w:type="dxa"/>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1022" w:type="dxa"/>
            <w:vMerge w:val="continue"/>
            <w:shd w:val="clear" w:color="auto" w:fill="auto"/>
            <w:vAlign w:val="center"/>
          </w:tcPr>
          <w:p>
            <w:pPr>
              <w:widowControl/>
              <w:adjustRightInd w:val="0"/>
              <w:snapToGrid w:val="0"/>
              <w:jc w:val="left"/>
              <w:rPr>
                <w:rFonts w:hint="eastAsia" w:ascii="方正仿宋_GBK" w:hAnsi="宋体" w:eastAsia="方正仿宋_GBK" w:cs="宋体"/>
                <w:color w:val="000000"/>
                <w:kern w:val="0"/>
                <w:sz w:val="22"/>
                <w:szCs w:val="22"/>
              </w:rPr>
            </w:pPr>
          </w:p>
        </w:tc>
        <w:tc>
          <w:tcPr>
            <w:tcW w:w="728" w:type="dxa"/>
            <w:shd w:val="clear" w:color="auto" w:fill="auto"/>
            <w:vAlign w:val="center"/>
          </w:tcPr>
          <w:p>
            <w:pPr>
              <w:widowControl/>
              <w:adjustRightInd w:val="0"/>
              <w:snapToGrid w:val="0"/>
              <w:jc w:val="lef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管理制度</w:t>
            </w:r>
          </w:p>
        </w:tc>
        <w:tc>
          <w:tcPr>
            <w:tcW w:w="3578" w:type="dxa"/>
            <w:shd w:val="clear" w:color="auto" w:fill="auto"/>
            <w:vAlign w:val="center"/>
          </w:tcPr>
          <w:p>
            <w:pPr>
              <w:widowControl/>
              <w:adjustRightInd w:val="0"/>
              <w:snapToGrid w:val="0"/>
              <w:jc w:val="lef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根据是否建立完善的财务管理、学员管理、考核奖励、教学管理、员工管理等规章制度进行评分，机构需提供相关管理制度资料。</w:t>
            </w:r>
          </w:p>
        </w:tc>
        <w:tc>
          <w:tcPr>
            <w:tcW w:w="2371" w:type="dxa"/>
            <w:shd w:val="clear" w:color="auto" w:fill="auto"/>
            <w:vAlign w:val="center"/>
          </w:tcPr>
          <w:p>
            <w:pPr>
              <w:widowControl/>
              <w:adjustRightInd w:val="0"/>
              <w:snapToGrid w:val="0"/>
              <w:jc w:val="lef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机构相关规章制度优秀的，得6-8分；</w:t>
            </w:r>
            <w:r>
              <w:rPr>
                <w:rFonts w:hint="eastAsia" w:ascii="方正仿宋_GBK" w:hAnsi="宋体" w:eastAsia="方正仿宋_GBK" w:cs="宋体"/>
                <w:color w:val="000000"/>
                <w:kern w:val="0"/>
                <w:sz w:val="22"/>
                <w:szCs w:val="22"/>
              </w:rPr>
              <w:br w:type="textWrapping"/>
            </w:r>
            <w:r>
              <w:rPr>
                <w:rFonts w:hint="eastAsia" w:ascii="方正仿宋_GBK" w:hAnsi="宋体" w:eastAsia="方正仿宋_GBK" w:cs="宋体"/>
                <w:color w:val="000000"/>
                <w:kern w:val="0"/>
                <w:sz w:val="22"/>
                <w:szCs w:val="22"/>
              </w:rPr>
              <w:t>管理制度良好3-5分的；</w:t>
            </w:r>
            <w:r>
              <w:rPr>
                <w:rFonts w:hint="eastAsia" w:ascii="方正仿宋_GBK" w:hAnsi="宋体" w:eastAsia="方正仿宋_GBK" w:cs="宋体"/>
                <w:color w:val="000000"/>
                <w:kern w:val="0"/>
                <w:sz w:val="22"/>
                <w:szCs w:val="22"/>
              </w:rPr>
              <w:br w:type="textWrapping"/>
            </w:r>
            <w:r>
              <w:rPr>
                <w:rFonts w:hint="eastAsia" w:ascii="方正仿宋_GBK" w:hAnsi="宋体" w:eastAsia="方正仿宋_GBK" w:cs="宋体"/>
                <w:color w:val="000000"/>
                <w:kern w:val="0"/>
                <w:sz w:val="22"/>
                <w:szCs w:val="22"/>
              </w:rPr>
              <w:t>管理制度一般的，得1-2分；</w:t>
            </w:r>
            <w:r>
              <w:rPr>
                <w:rFonts w:hint="eastAsia" w:ascii="方正仿宋_GBK" w:hAnsi="宋体" w:eastAsia="方正仿宋_GBK" w:cs="宋体"/>
                <w:color w:val="000000"/>
                <w:kern w:val="0"/>
                <w:sz w:val="22"/>
                <w:szCs w:val="22"/>
              </w:rPr>
              <w:br w:type="textWrapping"/>
            </w:r>
            <w:r>
              <w:rPr>
                <w:rFonts w:hint="eastAsia" w:ascii="方正仿宋_GBK" w:hAnsi="宋体" w:eastAsia="方正仿宋_GBK" w:cs="宋体"/>
                <w:color w:val="000000"/>
                <w:kern w:val="0"/>
                <w:sz w:val="22"/>
                <w:szCs w:val="22"/>
              </w:rPr>
              <w:t>管理制度差的，不得分；</w:t>
            </w:r>
          </w:p>
        </w:tc>
        <w:tc>
          <w:tcPr>
            <w:tcW w:w="644" w:type="dxa"/>
            <w:shd w:val="clear" w:color="auto" w:fill="auto"/>
            <w:vAlign w:val="center"/>
          </w:tcPr>
          <w:p>
            <w:pPr>
              <w:widowControl/>
              <w:adjustRightInd w:val="0"/>
              <w:snapToGrid w:val="0"/>
              <w:jc w:val="center"/>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10</w:t>
            </w:r>
          </w:p>
        </w:tc>
        <w:tc>
          <w:tcPr>
            <w:tcW w:w="530" w:type="dxa"/>
            <w:vMerge w:val="continue"/>
            <w:shd w:val="clear" w:color="auto" w:fill="auto"/>
            <w:vAlign w:val="center"/>
          </w:tcPr>
          <w:p>
            <w:pPr>
              <w:widowControl/>
              <w:adjustRightInd w:val="0"/>
              <w:snapToGrid w:val="0"/>
              <w:jc w:val="left"/>
              <w:rPr>
                <w:rFonts w:hint="eastAsia" w:ascii="方正仿宋_GBK" w:hAnsi="宋体" w:eastAsia="方正仿宋_GBK" w:cs="宋体"/>
                <w:color w:val="000000"/>
                <w:kern w:val="0"/>
                <w:sz w:val="22"/>
                <w:szCs w:val="22"/>
              </w:rPr>
            </w:pPr>
          </w:p>
        </w:tc>
        <w:tc>
          <w:tcPr>
            <w:tcW w:w="506" w:type="dxa"/>
            <w:shd w:val="clear" w:color="auto" w:fill="auto"/>
            <w:vAlign w:val="center"/>
          </w:tcPr>
          <w:p>
            <w:pPr>
              <w:widowControl/>
              <w:adjustRightInd w:val="0"/>
              <w:snapToGrid w:val="0"/>
              <w:jc w:val="center"/>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c>
          <w:tcPr>
            <w:tcW w:w="462" w:type="dxa"/>
            <w:shd w:val="clear" w:color="auto" w:fill="auto"/>
            <w:vAlign w:val="center"/>
          </w:tcPr>
          <w:p>
            <w:pPr>
              <w:widowControl/>
              <w:adjustRightInd w:val="0"/>
              <w:snapToGrid w:val="0"/>
              <w:jc w:val="left"/>
              <w:rPr>
                <w:rFonts w:hint="eastAsia" w:ascii="方正仿宋_GBK" w:hAnsi="宋体" w:eastAsia="方正仿宋_GBK" w:cs="宋体"/>
                <w:kern w:val="0"/>
                <w:sz w:val="22"/>
                <w:szCs w:val="22"/>
              </w:rPr>
            </w:pPr>
            <w:r>
              <w:rPr>
                <w:rFonts w:hint="eastAsia" w:ascii="方正仿宋_GBK" w:hAnsi="宋体" w:eastAsia="方正仿宋_GBK"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9841" w:type="dxa"/>
            <w:gridSpan w:val="8"/>
            <w:shd w:val="clear" w:color="auto" w:fill="auto"/>
            <w:vAlign w:val="center"/>
          </w:tcPr>
          <w:p>
            <w:pPr>
              <w:widowControl/>
              <w:adjustRightInd w:val="0"/>
              <w:snapToGrid w:val="0"/>
              <w:jc w:val="left"/>
              <w:rPr>
                <w:rFonts w:hint="eastAsia" w:ascii="方正仿宋_GBK" w:hAnsi="宋体" w:eastAsia="方正仿宋_GBK" w:cs="宋体"/>
                <w:color w:val="000000"/>
                <w:kern w:val="0"/>
                <w:sz w:val="22"/>
                <w:szCs w:val="22"/>
              </w:rPr>
            </w:pPr>
            <w:r>
              <w:rPr>
                <w:rFonts w:hint="eastAsia" w:ascii="方正仿宋_GBK" w:hAnsi="宋体" w:eastAsia="方正仿宋_GBK" w:cs="宋体"/>
                <w:color w:val="000000"/>
                <w:kern w:val="0"/>
                <w:sz w:val="22"/>
                <w:szCs w:val="22"/>
              </w:rPr>
              <w:t>备注：满分100分，综合得分等于或高于60分的，原则上确定为初审合格，并将初审结果报省退役军人事务厅汇总。</w:t>
            </w:r>
          </w:p>
        </w:tc>
      </w:tr>
    </w:tbl>
    <w:p>
      <w:bookmarkStart w:id="0" w:name="_GoBack"/>
      <w:bookmarkEnd w:id="0"/>
    </w:p>
    <w:sectPr>
      <w:footerReference r:id="rId3" w:type="default"/>
      <w:footerReference r:id="rId4" w:type="even"/>
      <w:pgSz w:w="11906" w:h="16838"/>
      <w:pgMar w:top="2098" w:right="1474" w:bottom="1276" w:left="1588" w:header="851" w:footer="85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roma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17 -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20 -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76307"/>
    <w:rsid w:val="3B776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2021-03-23T02:50:00Z</dcterms:created>
  <dc:creator>EDZ</dc:creator>
  <cp:lastModifiedBy>EDZ</cp:lastModifiedBy>
  <dcterms:modified xsi:type="dcterms:W3CDTF">2021-03-23T02:51:52Z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